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3.3.0 -->
  <w:body>
    <w:p w14:paraId="6C90DA10"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jc w:val="center"/>
        <w:textAlignment w:val="auto"/>
        <w:rPr>
          <w:rFonts w:ascii="Times New Roman" w:cs="Times New Roman" w:eastAsia="黑体" w:hAnsi="Times New Roman" w:hint="default"/>
          <w:sz w:val="28"/>
          <w:szCs w:val="28"/>
        </w:rPr>
      </w:pPr>
      <w:r>
        <w:rPr>
          <w:rFonts w:ascii="Times New Roman" w:cs="Times New Roman" w:eastAsia="黑体" w:hAnsi="Times New Roman" w:hint="default"/>
          <w:sz w:val="28"/>
          <w:szCs w:val="28"/>
        </w:rPr>
        <w:drawing>
          <wp:anchor allowOverlap="1" behindDoc="0" layoutInCell="1" locked="0" relativeHeight="251658240" simplePos="0">
            <wp:simplePos x="0" y="0"/>
            <wp:positionH relativeFrom="page">
              <wp:posOffset>10883900</wp:posOffset>
            </wp:positionH>
            <wp:positionV relativeFrom="topMargin">
              <wp:posOffset>11125200</wp:posOffset>
            </wp:positionV>
            <wp:extent cx="368300" cy="304800"/>
            <wp:wrapNone/>
            <wp:docPr id="100020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0" name="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68300" cy="304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Start w:id="0" w:name="_GoBack"/>
      <w:bookmarkEnd w:id="0"/>
      <w:r>
        <w:rPr>
          <w:rFonts w:ascii="Times New Roman" w:cs="Times New Roman" w:eastAsia="黑体" w:hAnsi="Times New Roman" w:hint="default"/>
          <w:sz w:val="28"/>
          <w:szCs w:val="28"/>
        </w:rPr>
        <w:t>模块二　物质、运动和相互作用</w:t>
      </w:r>
    </w:p>
    <w:p w14:paraId="76D04388"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jc w:val="center"/>
        <w:textAlignment w:val="auto"/>
        <w:rPr>
          <w:rFonts w:ascii="Times New Roman" w:cs="Times New Roman" w:eastAsia="黑体" w:hAnsi="Times New Roman" w:hint="default"/>
          <w:sz w:val="28"/>
          <w:szCs w:val="28"/>
        </w:rPr>
      </w:pPr>
      <w:r>
        <w:rPr>
          <w:rFonts w:ascii="Times New Roman" w:cs="Times New Roman" w:eastAsia="黑体" w:hAnsi="Times New Roman" w:hint="default"/>
          <w:sz w:val="28"/>
          <w:szCs w:val="28"/>
        </w:rPr>
        <w:t>第5讲　质量　密度</w:t>
      </w:r>
    </w:p>
    <w:p w14:paraId="7CC8F302"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jc w:val="center"/>
        <w:textAlignment w:val="auto"/>
        <w:rPr>
          <w:rFonts w:ascii="Times New Roman" w:cs="Times New Roman" w:eastAsia="黑体" w:hAnsi="Times New Roman" w:hint="default"/>
          <w:sz w:val="28"/>
          <w:szCs w:val="28"/>
        </w:rPr>
      </w:pPr>
      <w:r>
        <w:rPr>
          <w:rFonts w:ascii="Times New Roman" w:cs="Times New Roman" w:eastAsia="黑体" w:hAnsi="Times New Roman" w:hint="default"/>
          <w:sz w:val="28"/>
          <w:szCs w:val="28"/>
        </w:rPr>
        <w:t>甘肃真题分点练</w:t>
      </w:r>
    </w:p>
    <w:p w14:paraId="7D749B58"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rPr>
          <w:rFonts w:ascii="Times New Roman" w:cs="Times New Roman" w:eastAsia="黑体" w:hAnsi="Times New Roman" w:hint="default"/>
          <w:color w:val="FF0000"/>
        </w:rPr>
      </w:pPr>
      <w:r>
        <w:rPr>
          <w:rFonts w:ascii="Times New Roman" w:cs="Times New Roman" w:eastAsia="黑体" w:hAnsi="Times New Roman" w:hint="default"/>
          <w:color w:val="FF0000"/>
        </w:rPr>
        <w:t>命题点1　物质的属性</w:t>
      </w:r>
    </w:p>
    <w:p w14:paraId="6663C831"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76" w:lineRule="auto"/>
        <w:ind w:firstLine="420" w:firstLineChars="200"/>
        <w:textAlignment w:val="auto"/>
        <w:rPr>
          <w:rFonts w:ascii="Times New Roman" w:cs="Times New Roman" w:hAnsi="Times New Roman" w:hint="default"/>
          <w:i w:val="0"/>
          <w:iCs w:val="0"/>
        </w:rPr>
      </w:pPr>
      <w:r>
        <w:rPr>
          <w:rFonts w:ascii="Times New Roman" w:cs="Times New Roman" w:hAnsi="Times New Roman" w:hint="default"/>
          <w:i w:val="0"/>
          <w:iCs w:val="0"/>
          <w:color w:val="FF0000"/>
        </w:rPr>
        <w:t>1．(</w:t>
      </w:r>
      <w:r>
        <w:rPr>
          <w:rFonts w:ascii="Times New Roman" w:cs="Times New Roman" w:eastAsia="楷体_GB2312" w:hAnsi="Times New Roman" w:hint="default"/>
          <w:i w:val="0"/>
          <w:iCs w:val="0"/>
          <w:color w:val="FF0000"/>
        </w:rPr>
        <w:t>2024·金昌5题</w:t>
      </w:r>
      <w:r>
        <w:rPr>
          <w:rFonts w:ascii="Times New Roman" w:cs="Times New Roman" w:hAnsi="Times New Roman" w:hint="default"/>
          <w:i w:val="0"/>
          <w:iCs w:val="0"/>
          <w:color w:val="FF0000"/>
        </w:rPr>
        <w:t>)</w:t>
      </w:r>
      <w:r>
        <w:rPr>
          <w:rFonts w:ascii="Times New Roman" w:cs="Times New Roman" w:hAnsi="Times New Roman" w:hint="default"/>
          <w:i w:val="0"/>
          <w:iCs w:val="0"/>
        </w:rPr>
        <w:t>2023年4月29日，中国空间站“天和核心舱”发射升空。核心舱电推进系统中的霍尔推力器腔体，采用了氮化硼陶瓷基复合材料，该材料具备耐热耐蚀性、低密度、高强度、易加工、绝缘性能好等优点。关于该材料的应用，下列说法不正确的是(  )</w:t>
      </w:r>
    </w:p>
    <w:p w14:paraId="4628C960"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rPr>
          <w:rFonts w:ascii="Times New Roman" w:cs="Times New Roman" w:hAnsi="Times New Roman" w:hint="default"/>
          <w:i w:val="0"/>
          <w:iCs w:val="0"/>
        </w:rPr>
      </w:pPr>
      <w:r>
        <w:rPr>
          <w:rFonts w:ascii="Times New Roman" w:cs="Times New Roman" w:hAnsi="Times New Roman" w:hint="default"/>
          <w:i w:val="0"/>
          <w:iCs w:val="0"/>
        </w:rPr>
        <w:t>A．该材料可以用来制作发电机线圈内芯</w:t>
      </w:r>
    </w:p>
    <w:p w14:paraId="4A26986A"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rPr>
          <w:rFonts w:ascii="Times New Roman" w:cs="Times New Roman" w:hAnsi="Times New Roman" w:hint="default"/>
          <w:i w:val="0"/>
          <w:iCs w:val="0"/>
        </w:rPr>
      </w:pPr>
      <w:r>
        <w:rPr>
          <w:rFonts w:ascii="Times New Roman" w:cs="Times New Roman" w:hAnsi="Times New Roman" w:hint="default"/>
          <w:i w:val="0"/>
          <w:iCs w:val="0"/>
        </w:rPr>
        <w:t>B．该材料可减轻卫星的质量，降低发射成本</w:t>
      </w:r>
    </w:p>
    <w:p w14:paraId="1B39ECA9"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rPr>
          <w:rFonts w:ascii="Times New Roman" w:cs="Times New Roman" w:hAnsi="Times New Roman" w:hint="default"/>
          <w:i w:val="0"/>
          <w:iCs w:val="0"/>
        </w:rPr>
      </w:pPr>
      <w:r>
        <w:rPr>
          <w:rFonts w:ascii="Times New Roman" w:cs="Times New Roman" w:hAnsi="Times New Roman" w:hint="default"/>
          <w:i w:val="0"/>
          <w:iCs w:val="0"/>
        </w:rPr>
        <w:t>C．该材料可用于制作宇宙飞船的外壳</w:t>
      </w:r>
    </w:p>
    <w:p w14:paraId="1C702C9E"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rPr>
          <w:rFonts w:ascii="Times New Roman" w:cs="Times New Roman" w:hAnsi="Times New Roman" w:hint="default"/>
          <w:i w:val="0"/>
          <w:iCs w:val="0"/>
        </w:rPr>
      </w:pPr>
      <w:r>
        <w:rPr>
          <w:rFonts w:ascii="Times New Roman" w:cs="Times New Roman" w:hAnsi="Times New Roman" w:hint="default"/>
          <w:i w:val="0"/>
          <w:iCs w:val="0"/>
        </w:rPr>
        <w:t>D．该材料可用于制造飞机的零部件</w:t>
      </w:r>
    </w:p>
    <w:p w14:paraId="178A3F04"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rPr>
          <w:rFonts w:ascii="Times New Roman" w:cs="Times New Roman" w:hAnsi="Times New Roman" w:hint="default"/>
        </w:rPr>
      </w:pPr>
      <w:r>
        <w:rPr>
          <w:rFonts w:ascii="Times New Roman" w:cs="Times New Roman" w:hAnsi="Times New Roman" w:hint="default"/>
          <w:color w:val="FF0000"/>
        </w:rPr>
        <w:t>2．(</w:t>
      </w:r>
      <w:r>
        <w:rPr>
          <w:rFonts w:ascii="Times New Roman" w:cs="Times New Roman" w:eastAsia="楷体_GB2312" w:hAnsi="Times New Roman" w:hint="default"/>
          <w:color w:val="FF0000"/>
        </w:rPr>
        <w:t>2024·兰州12题节选</w:t>
      </w:r>
      <w:r>
        <w:rPr>
          <w:rFonts w:ascii="Times New Roman" w:cs="Times New Roman" w:hAnsi="Times New Roman" w:hint="default"/>
          <w:color w:val="FF0000"/>
        </w:rPr>
        <w:t>)</w:t>
      </w:r>
      <w:r>
        <w:rPr>
          <w:rFonts w:ascii="Times New Roman" w:cs="Times New Roman" w:hAnsi="Times New Roman" w:hint="default"/>
        </w:rPr>
        <w:t>“天舟四号”货运飞船在加速上升远离地球的过程中，它的质量</w:t>
      </w:r>
      <w:r>
        <w:rPr>
          <w:rFonts w:ascii="Times New Roman" w:cs="Times New Roman" w:hAnsi="Times New Roman" w:hint="eastAsia"/>
          <w:color w:val="FF0000"/>
          <w:u w:color="000000" w:val="single"/>
          <w:lang w:eastAsia="zh-CN"/>
        </w:rPr>
        <w:t xml:space="preserve">        </w:t>
      </w:r>
      <w:r>
        <w:rPr>
          <w:rFonts w:ascii="Times New Roman" w:cs="Times New Roman" w:hAnsi="Times New Roman" w:hint="default"/>
        </w:rPr>
        <w:t>(选填“逐渐减小”“保持不变”或“逐渐增大”)。</w:t>
      </w:r>
    </w:p>
    <w:p w14:paraId="77B3FE6D"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rPr>
          <w:rFonts w:ascii="Times New Roman" w:cs="Times New Roman" w:eastAsia="黑体" w:hAnsi="Times New Roman" w:hint="default"/>
          <w:color w:val="FF0000"/>
        </w:rPr>
      </w:pPr>
      <w:r>
        <w:rPr>
          <w:rFonts w:ascii="Times New Roman" w:cs="Times New Roman" w:eastAsia="黑体" w:hAnsi="Times New Roman" w:hint="default"/>
          <w:color w:val="FF0000"/>
        </w:rPr>
        <w:t>命题点2　密度的相关计算</w:t>
      </w:r>
    </w:p>
    <w:p w14:paraId="43EE0A54"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rPr>
          <w:rFonts w:ascii="Times New Roman" w:cs="Times New Roman" w:hAnsi="Times New Roman" w:hint="default"/>
        </w:rPr>
      </w:pPr>
      <w:r>
        <w:rPr>
          <w:rFonts w:ascii="Times New Roman" w:cs="Times New Roman" w:hAnsi="Times New Roman" w:hint="default"/>
          <w:color w:val="FF0000"/>
        </w:rPr>
        <w:t>3．(</w:t>
      </w:r>
      <w:r>
        <w:rPr>
          <w:rFonts w:ascii="Times New Roman" w:cs="Times New Roman" w:eastAsia="楷体_GB2312" w:hAnsi="Times New Roman" w:hint="default"/>
          <w:color w:val="FF0000"/>
        </w:rPr>
        <w:t>2023·兰州13题</w:t>
      </w:r>
      <w:r>
        <w:rPr>
          <w:rFonts w:ascii="Times New Roman" w:cs="Times New Roman" w:hAnsi="Times New Roman" w:hint="default"/>
          <w:color w:val="FF0000"/>
        </w:rPr>
        <w:t>)</w:t>
      </w:r>
      <w:r>
        <w:rPr>
          <w:rFonts w:ascii="Times New Roman" w:cs="Times New Roman" w:hAnsi="Times New Roman" w:hint="default"/>
        </w:rPr>
        <w:t>小亮利用天平和量杯“测量某种液体的密度”时，记录的实验数据如表所示。则该液体的密度和空量杯的质量分别是</w:t>
      </w:r>
      <w:r>
        <w:rPr>
          <w:rFonts w:ascii="Times New Roman" w:cs="Times New Roman" w:hAnsi="Times New Roman" w:hint="default"/>
          <w:i w:val="0"/>
          <w:iCs w:val="0"/>
        </w:rPr>
        <w:t>(  )</w:t>
      </w:r>
    </w:p>
    <w:tbl>
      <w:tblPr>
        <w:tblStyle w:val="TableNormal"/>
        <w:tblW w:type="dxa" w:w="6495"/>
        <w:jc w:val="center"/>
        <w:tblBorders>
          <w:top w:color="auto" w:space="0" w:sz="4" w:val="single"/>
          <w:left w:color="auto" w:space="0" w:sz="4" w:val="single"/>
          <w:bottom w:color="auto" w:space="0" w:sz="4" w:val="single"/>
          <w:right w:color="auto" w:space="0" w:sz="4" w:val="single"/>
          <w:insideH w:color="auto" w:space="0" w:sz="4" w:val="single"/>
          <w:insideV w:color="auto" w:space="0" w:sz="4" w:val="single"/>
        </w:tblBorders>
        <w:tblLayout w:type="fixed"/>
        <w:tblCellMar>
          <w:top w:type="dxa" w:w="0"/>
          <w:left w:type="dxa" w:w="108"/>
          <w:bottom w:type="dxa" w:w="0"/>
          <w:right w:type="dxa" w:w="108"/>
        </w:tblCellMar>
      </w:tblPr>
      <w:tblGrid>
        <w:gridCol w:w="4677"/>
        <w:gridCol w:w="606"/>
        <w:gridCol w:w="606"/>
        <w:gridCol w:w="606"/>
      </w:tblGrid>
      <w:tr w14:paraId="7340B1D0">
        <w:tblPrEx>
          <w:tblW w:type="dxa" w:w="6495"/>
          <w:jc w:val="center"/>
          <w:tblBorders>
            <w:top w:color="auto" w:space="0" w:sz="4" w:val="single"/>
            <w:left w:color="auto" w:space="0" w:sz="4" w:val="single"/>
            <w:bottom w:color="auto" w:space="0" w:sz="4" w:val="single"/>
            <w:right w:color="auto" w:space="0" w:sz="4" w:val="single"/>
            <w:insideH w:color="auto" w:space="0" w:sz="4" w:val="single"/>
            <w:insideV w:color="auto" w:space="0" w:sz="4" w:val="single"/>
          </w:tblBorders>
          <w:tblLayout w:type="fixed"/>
          <w:tblCellMar>
            <w:top w:type="dxa" w:w="0"/>
            <w:left w:type="dxa" w:w="108"/>
            <w:bottom w:type="dxa" w:w="0"/>
            <w:right w:type="dxa" w:w="108"/>
          </w:tblCellMar>
        </w:tblPrEx>
        <w:trPr>
          <w:jc w:val="center"/>
        </w:trPr>
        <w:tc>
          <w:tcPr>
            <w:tcW w:type="dxa" w:w="4677"/>
            <w:shd w:color="auto" w:fill="auto" w:val="clear"/>
            <w:vAlign w:val="center"/>
          </w:tcPr>
          <w:p w14:paraId="00604CBC"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Times New Roman" w:cs="Times New Roman" w:hAnsi="Times New Roman" w:hint="default"/>
              </w:rPr>
            </w:pPr>
            <w:r>
              <w:rPr>
                <w:rFonts w:ascii="Times New Roman" w:cs="Times New Roman" w:eastAsia="黑体" w:hAnsi="Times New Roman" w:hint="default"/>
              </w:rPr>
              <w:t>液体与量杯的质量</w:t>
            </w:r>
            <w:r>
              <w:rPr>
                <w:rFonts w:ascii="Times New Roman" w:cs="Times New Roman" w:eastAsia="黑体" w:hAnsi="Times New Roman" w:hint="default"/>
                <w:i/>
                <w:iCs/>
              </w:rPr>
              <w:t>m</w:t>
            </w:r>
            <w:r>
              <w:rPr>
                <w:rFonts w:ascii="Times New Roman" w:cs="Times New Roman" w:eastAsia="黑体" w:hAnsi="Times New Roman" w:hint="default"/>
              </w:rPr>
              <w:t>/</w:t>
            </w:r>
            <w:r>
              <w:rPr>
                <w:rFonts w:ascii="Times New Roman" w:cs="Times New Roman" w:eastAsia="黑体" w:hAnsi="Times New Roman" w:hint="default"/>
                <w:i w:val="0"/>
                <w:iCs/>
              </w:rPr>
              <w:t>g</w:t>
            </w:r>
          </w:p>
        </w:tc>
        <w:tc>
          <w:tcPr>
            <w:tcW w:type="dxa" w:w="606"/>
            <w:shd w:color="auto" w:fill="auto" w:val="clear"/>
            <w:vAlign w:val="center"/>
          </w:tcPr>
          <w:p w14:paraId="0F3A7E13"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Times New Roman" w:cs="Times New Roman" w:hAnsi="Times New Roman" w:hint="default"/>
              </w:rPr>
            </w:pPr>
            <w:r>
              <w:rPr>
                <w:rFonts w:ascii="Times New Roman" w:cs="Times New Roman" w:hAnsi="Times New Roman" w:hint="default"/>
              </w:rPr>
              <w:t>30</w:t>
            </w:r>
          </w:p>
        </w:tc>
        <w:tc>
          <w:tcPr>
            <w:tcW w:type="dxa" w:w="606"/>
            <w:shd w:color="auto" w:fill="auto" w:val="clear"/>
            <w:vAlign w:val="center"/>
          </w:tcPr>
          <w:p w14:paraId="4BBBFD52"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Times New Roman" w:cs="Times New Roman" w:hAnsi="Times New Roman" w:hint="default"/>
              </w:rPr>
            </w:pPr>
            <w:r>
              <w:rPr>
                <w:rFonts w:ascii="Times New Roman" w:cs="Times New Roman" w:hAnsi="Times New Roman" w:hint="default"/>
              </w:rPr>
              <w:t>50</w:t>
            </w:r>
          </w:p>
        </w:tc>
        <w:tc>
          <w:tcPr>
            <w:tcW w:type="dxa" w:w="606"/>
            <w:shd w:color="auto" w:fill="auto" w:val="clear"/>
            <w:vAlign w:val="center"/>
          </w:tcPr>
          <w:p w14:paraId="705E868D"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Times New Roman" w:cs="Times New Roman" w:hAnsi="Times New Roman" w:hint="default"/>
              </w:rPr>
            </w:pPr>
            <w:r>
              <w:rPr>
                <w:rFonts w:ascii="Times New Roman" w:cs="Times New Roman" w:hAnsi="Times New Roman" w:hint="default"/>
              </w:rPr>
              <w:t>70</w:t>
            </w:r>
          </w:p>
        </w:tc>
      </w:tr>
      <w:tr w14:paraId="3E9CB31B">
        <w:tblPrEx>
          <w:tblW w:type="dxa" w:w="6495"/>
          <w:jc w:val="center"/>
          <w:tblLayout w:type="fixed"/>
          <w:tblCellMar>
            <w:top w:type="dxa" w:w="0"/>
            <w:left w:type="dxa" w:w="108"/>
            <w:bottom w:type="dxa" w:w="0"/>
            <w:right w:type="dxa" w:w="108"/>
          </w:tblCellMar>
        </w:tblPrEx>
        <w:trPr>
          <w:jc w:val="center"/>
        </w:trPr>
        <w:tc>
          <w:tcPr>
            <w:tcW w:type="dxa" w:w="4677"/>
            <w:shd w:color="auto" w:fill="auto" w:val="clear"/>
            <w:vAlign w:val="center"/>
          </w:tcPr>
          <w:p w14:paraId="4A073ADD"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Times New Roman" w:cs="Times New Roman" w:hAnsi="Times New Roman" w:hint="default"/>
              </w:rPr>
            </w:pPr>
            <w:r>
              <w:rPr>
                <w:rFonts w:ascii="Times New Roman" w:cs="Times New Roman" w:eastAsia="黑体" w:hAnsi="Times New Roman" w:hint="default"/>
              </w:rPr>
              <w:t>液体的体积</w:t>
            </w:r>
            <w:r>
              <w:rPr>
                <w:rFonts w:ascii="Times New Roman" w:cs="Times New Roman" w:eastAsia="黑体" w:hAnsi="Times New Roman" w:hint="default"/>
                <w:i/>
                <w:iCs/>
              </w:rPr>
              <w:t>V</w:t>
            </w:r>
            <w:r>
              <w:rPr>
                <w:rFonts w:ascii="Times New Roman" w:cs="Times New Roman" w:eastAsia="黑体" w:hAnsi="Times New Roman" w:hint="default"/>
              </w:rPr>
              <w:t>/</w:t>
            </w:r>
            <w:r>
              <w:rPr>
                <w:rFonts w:ascii="Times New Roman" w:cs="Times New Roman" w:eastAsia="黑体" w:hAnsi="Times New Roman" w:hint="default"/>
                <w:i w:val="0"/>
                <w:iCs/>
              </w:rPr>
              <w:t>cm</w:t>
            </w:r>
            <w:r>
              <w:rPr>
                <w:rFonts w:ascii="Times New Roman" w:cs="Times New Roman" w:eastAsia="黑体" w:hAnsi="Times New Roman" w:hint="default"/>
                <w:i w:val="0"/>
                <w:iCs/>
                <w:sz w:val="21"/>
                <w:vertAlign w:val="superscript"/>
              </w:rPr>
              <w:t>3</w:t>
            </w:r>
          </w:p>
        </w:tc>
        <w:tc>
          <w:tcPr>
            <w:tcW w:type="dxa" w:w="606"/>
            <w:shd w:color="auto" w:fill="auto" w:val="clear"/>
            <w:vAlign w:val="center"/>
          </w:tcPr>
          <w:p w14:paraId="68CB7DEC"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Times New Roman" w:cs="Times New Roman" w:hAnsi="Times New Roman" w:hint="default"/>
              </w:rPr>
            </w:pPr>
            <w:r>
              <w:rPr>
                <w:rFonts w:ascii="Times New Roman" w:cs="Times New Roman" w:hAnsi="Times New Roman" w:hint="default"/>
              </w:rPr>
              <w:t>10</w:t>
            </w:r>
          </w:p>
        </w:tc>
        <w:tc>
          <w:tcPr>
            <w:tcW w:type="dxa" w:w="606"/>
            <w:shd w:color="auto" w:fill="auto" w:val="clear"/>
            <w:vAlign w:val="center"/>
          </w:tcPr>
          <w:p w14:paraId="7D4108A2"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Times New Roman" w:cs="Times New Roman" w:hAnsi="Times New Roman" w:hint="default"/>
              </w:rPr>
            </w:pPr>
            <w:r>
              <w:rPr>
                <w:rFonts w:ascii="Times New Roman" w:cs="Times New Roman" w:hAnsi="Times New Roman" w:hint="default"/>
              </w:rPr>
              <w:t>30</w:t>
            </w:r>
          </w:p>
        </w:tc>
        <w:tc>
          <w:tcPr>
            <w:tcW w:type="dxa" w:w="606"/>
            <w:shd w:color="auto" w:fill="auto" w:val="clear"/>
            <w:vAlign w:val="center"/>
          </w:tcPr>
          <w:p w14:paraId="306BFD17"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Times New Roman" w:cs="Times New Roman" w:hAnsi="Times New Roman" w:hint="default"/>
              </w:rPr>
            </w:pPr>
            <w:r>
              <w:rPr>
                <w:rFonts w:ascii="Times New Roman" w:cs="Times New Roman" w:hAnsi="Times New Roman" w:hint="default"/>
              </w:rPr>
              <w:t>50</w:t>
            </w:r>
          </w:p>
        </w:tc>
      </w:tr>
    </w:tbl>
    <w:p w14:paraId="5D2721C5"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rPr>
          <w:rFonts w:ascii="Times New Roman" w:cs="Times New Roman" w:hAnsi="Times New Roman" w:hint="default"/>
          <w:i w:val="0"/>
          <w:iCs/>
        </w:rPr>
      </w:pPr>
      <w:r>
        <w:rPr>
          <w:rFonts w:ascii="Times New Roman" w:cs="Times New Roman" w:hAnsi="Times New Roman" w:hint="default"/>
          <w:i w:val="0"/>
          <w:iCs/>
        </w:rPr>
        <w:t>A．3.0×10</w:t>
      </w:r>
      <w:r>
        <w:rPr>
          <w:rFonts w:ascii="Times New Roman" w:cs="Times New Roman" w:hAnsi="Times New Roman" w:hint="default"/>
          <w:i w:val="0"/>
          <w:iCs/>
          <w:sz w:val="21"/>
          <w:vertAlign w:val="superscript"/>
        </w:rPr>
        <w:t>3</w:t>
      </w:r>
      <w:r>
        <w:rPr>
          <w:rFonts w:ascii="Times New Roman" w:cs="Times New Roman" w:hAnsi="Times New Roman" w:hint="default"/>
          <w:i w:val="0"/>
          <w:iCs/>
        </w:rPr>
        <w:t xml:space="preserve"> </w:t>
      </w:r>
      <w:r>
        <w:rPr>
          <w:rFonts w:ascii="Times New Roman" w:cs="Times New Roman" w:hAnsi="Times New Roman" w:hint="default"/>
          <w:b w:val="0"/>
          <w:i w:val="0"/>
          <w:iCs/>
          <w:lang w:eastAsia="zh-CN"/>
        </w:rPr>
        <w:t>kg/m</w:t>
      </w:r>
      <w:r>
        <w:rPr>
          <w:rFonts w:ascii="Times New Roman" w:cs="Times New Roman" w:hAnsi="Times New Roman" w:hint="default"/>
          <w:i w:val="0"/>
          <w:iCs/>
          <w:sz w:val="21"/>
          <w:vertAlign w:val="superscript"/>
        </w:rPr>
        <w:t>3</w:t>
      </w:r>
      <w:r>
        <w:rPr>
          <w:rFonts w:ascii="Times New Roman" w:cs="Times New Roman" w:hAnsi="Times New Roman" w:hint="default"/>
          <w:i w:val="0"/>
          <w:iCs/>
        </w:rPr>
        <w:t>、10 g </w:t>
      </w:r>
      <w:r>
        <w:rPr>
          <w:rFonts w:ascii="Times New Roman" w:cs="Times New Roman" w:hAnsi="Times New Roman" w:hint="default"/>
          <w:i w:val="0"/>
          <w:iCs/>
          <w:lang w:eastAsia="zh-CN" w:val="en-US"/>
        </w:rPr>
        <w:tab/>
      </w:r>
      <w:r>
        <w:rPr>
          <w:rFonts w:ascii="Times New Roman" w:cs="Times New Roman" w:hAnsi="Times New Roman" w:hint="default"/>
          <w:i w:val="0"/>
          <w:iCs/>
          <w:lang w:eastAsia="zh-CN" w:val="en-US"/>
        </w:rPr>
        <w:tab/>
      </w:r>
      <w:r>
        <w:rPr>
          <w:rFonts w:ascii="Times New Roman" w:cs="Times New Roman" w:hAnsi="Times New Roman" w:hint="default"/>
          <w:i w:val="0"/>
          <w:iCs/>
          <w:lang w:eastAsia="zh-CN" w:val="en-US"/>
        </w:rPr>
        <w:tab/>
      </w:r>
      <w:r>
        <w:rPr>
          <w:rFonts w:ascii="Times New Roman" w:cs="Times New Roman" w:hAnsi="Times New Roman" w:hint="default"/>
          <w:i w:val="0"/>
          <w:iCs/>
          <w:lang w:eastAsia="zh-CN" w:val="en-US"/>
        </w:rPr>
        <w:tab/>
      </w:r>
      <w:r>
        <w:rPr>
          <w:rFonts w:ascii="Times New Roman" w:cs="Times New Roman" w:hAnsi="Times New Roman" w:hint="default"/>
          <w:i w:val="0"/>
          <w:iCs/>
        </w:rPr>
        <w:t> B．1.0×10</w:t>
      </w:r>
      <w:r>
        <w:rPr>
          <w:rFonts w:ascii="Times New Roman" w:cs="Times New Roman" w:hAnsi="Times New Roman" w:hint="default"/>
          <w:i w:val="0"/>
          <w:iCs/>
          <w:sz w:val="21"/>
          <w:vertAlign w:val="superscript"/>
        </w:rPr>
        <w:t>3</w:t>
      </w:r>
      <w:r>
        <w:rPr>
          <w:rFonts w:ascii="Times New Roman" w:cs="Times New Roman" w:hAnsi="Times New Roman" w:hint="default"/>
          <w:i w:val="0"/>
          <w:iCs/>
        </w:rPr>
        <w:t xml:space="preserve"> </w:t>
      </w:r>
      <w:r>
        <w:rPr>
          <w:rFonts w:ascii="Times New Roman" w:cs="Times New Roman" w:hAnsi="Times New Roman" w:hint="default"/>
          <w:b w:val="0"/>
          <w:i w:val="0"/>
          <w:iCs/>
          <w:lang w:eastAsia="zh-CN"/>
        </w:rPr>
        <w:t>kg/m</w:t>
      </w:r>
      <w:r>
        <w:rPr>
          <w:rFonts w:ascii="Times New Roman" w:cs="Times New Roman" w:hAnsi="Times New Roman" w:hint="default"/>
          <w:i w:val="0"/>
          <w:iCs/>
          <w:sz w:val="21"/>
          <w:vertAlign w:val="superscript"/>
        </w:rPr>
        <w:t>3</w:t>
      </w:r>
      <w:r>
        <w:rPr>
          <w:rFonts w:ascii="Times New Roman" w:cs="Times New Roman" w:hAnsi="Times New Roman" w:hint="default"/>
          <w:i w:val="0"/>
          <w:iCs/>
        </w:rPr>
        <w:t>、20 g</w:t>
      </w:r>
    </w:p>
    <w:p w14:paraId="7A1D5062"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rPr>
          <w:rFonts w:ascii="Times New Roman" w:cs="Times New Roman" w:hAnsi="Times New Roman" w:hint="default"/>
          <w:i w:val="0"/>
          <w:iCs/>
        </w:rPr>
      </w:pPr>
      <w:r>
        <w:rPr>
          <w:rFonts w:ascii="Times New Roman" w:cs="Times New Roman" w:hAnsi="Times New Roman" w:hint="default"/>
          <w:i w:val="0"/>
          <w:iCs/>
        </w:rPr>
        <w:t>C．1.4×10</w:t>
      </w:r>
      <w:r>
        <w:rPr>
          <w:rFonts w:ascii="Times New Roman" w:cs="Times New Roman" w:hAnsi="Times New Roman" w:hint="default"/>
          <w:i w:val="0"/>
          <w:iCs/>
          <w:sz w:val="21"/>
          <w:vertAlign w:val="superscript"/>
        </w:rPr>
        <w:t>3</w:t>
      </w:r>
      <w:r>
        <w:rPr>
          <w:rFonts w:ascii="Times New Roman" w:cs="Times New Roman" w:hAnsi="Times New Roman" w:hint="default"/>
          <w:i w:val="0"/>
          <w:iCs/>
        </w:rPr>
        <w:t xml:space="preserve"> </w:t>
      </w:r>
      <w:r>
        <w:rPr>
          <w:rFonts w:ascii="Times New Roman" w:cs="Times New Roman" w:hAnsi="Times New Roman" w:hint="default"/>
          <w:b w:val="0"/>
          <w:i w:val="0"/>
          <w:iCs/>
          <w:lang w:eastAsia="zh-CN"/>
        </w:rPr>
        <w:t>kg/m</w:t>
      </w:r>
      <w:r>
        <w:rPr>
          <w:rFonts w:ascii="Times New Roman" w:cs="Times New Roman" w:hAnsi="Times New Roman" w:hint="default"/>
          <w:i w:val="0"/>
          <w:iCs/>
          <w:sz w:val="21"/>
          <w:vertAlign w:val="superscript"/>
        </w:rPr>
        <w:t>3</w:t>
      </w:r>
      <w:r>
        <w:rPr>
          <w:rFonts w:ascii="Times New Roman" w:cs="Times New Roman" w:hAnsi="Times New Roman" w:hint="default"/>
          <w:i w:val="0"/>
          <w:iCs/>
        </w:rPr>
        <w:t>、20 g</w:t>
      </w:r>
      <w:r>
        <w:rPr>
          <w:rFonts w:ascii="Times New Roman" w:cs="Times New Roman" w:hAnsi="Times New Roman" w:hint="default"/>
          <w:i w:val="0"/>
          <w:iCs/>
          <w:lang w:eastAsia="zh-CN" w:val="en-US"/>
        </w:rPr>
        <w:tab/>
      </w:r>
      <w:r>
        <w:rPr>
          <w:rFonts w:ascii="Times New Roman" w:cs="Times New Roman" w:hAnsi="Times New Roman" w:hint="default"/>
          <w:i w:val="0"/>
          <w:iCs/>
          <w:lang w:eastAsia="zh-CN" w:val="en-US"/>
        </w:rPr>
        <w:tab/>
      </w:r>
      <w:r>
        <w:rPr>
          <w:rFonts w:ascii="Times New Roman" w:cs="Times New Roman" w:hAnsi="Times New Roman" w:hint="default"/>
          <w:i w:val="0"/>
          <w:iCs/>
          <w:lang w:eastAsia="zh-CN" w:val="en-US"/>
        </w:rPr>
        <w:tab/>
      </w:r>
      <w:r>
        <w:rPr>
          <w:rFonts w:ascii="Times New Roman" w:cs="Times New Roman" w:hAnsi="Times New Roman" w:hint="default"/>
          <w:i w:val="0"/>
          <w:iCs/>
          <w:lang w:eastAsia="zh-CN" w:val="en-US"/>
        </w:rPr>
        <w:tab/>
      </w:r>
      <w:r>
        <w:rPr>
          <w:rFonts w:ascii="Times New Roman" w:cs="Times New Roman" w:hAnsi="Times New Roman" w:hint="default"/>
          <w:i w:val="0"/>
          <w:iCs/>
        </w:rPr>
        <w:t>D．1.0×10</w:t>
      </w:r>
      <w:r>
        <w:rPr>
          <w:rFonts w:ascii="Times New Roman" w:cs="Times New Roman" w:hAnsi="Times New Roman" w:hint="default"/>
          <w:i w:val="0"/>
          <w:iCs/>
          <w:sz w:val="21"/>
          <w:vertAlign w:val="superscript"/>
        </w:rPr>
        <w:t>3</w:t>
      </w:r>
      <w:r>
        <w:rPr>
          <w:rFonts w:ascii="Times New Roman" w:cs="Times New Roman" w:hAnsi="Times New Roman" w:hint="default"/>
          <w:i w:val="0"/>
          <w:iCs/>
        </w:rPr>
        <w:t xml:space="preserve"> </w:t>
      </w:r>
      <w:r>
        <w:rPr>
          <w:rFonts w:ascii="Times New Roman" w:cs="Times New Roman" w:hAnsi="Times New Roman" w:hint="default"/>
          <w:b w:val="0"/>
          <w:i w:val="0"/>
          <w:iCs/>
          <w:lang w:eastAsia="zh-CN"/>
        </w:rPr>
        <w:t>kg/m</w:t>
      </w:r>
      <w:r>
        <w:rPr>
          <w:rFonts w:ascii="Times New Roman" w:cs="Times New Roman" w:hAnsi="Times New Roman" w:hint="default"/>
          <w:i w:val="0"/>
          <w:iCs/>
          <w:sz w:val="21"/>
          <w:vertAlign w:val="superscript"/>
        </w:rPr>
        <w:t>3</w:t>
      </w:r>
      <w:r>
        <w:rPr>
          <w:rFonts w:ascii="Times New Roman" w:cs="Times New Roman" w:hAnsi="Times New Roman" w:hint="default"/>
          <w:i w:val="0"/>
          <w:iCs/>
        </w:rPr>
        <w:t>、10 g</w:t>
      </w:r>
    </w:p>
    <w:p w14:paraId="292F1803"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rPr>
          <w:rFonts w:ascii="Times New Roman" w:cs="Times New Roman" w:hAnsi="Times New Roman" w:hint="default"/>
          <w:i w:val="0"/>
          <w:iCs w:val="0"/>
        </w:rPr>
      </w:pPr>
      <w:r>
        <w:rPr>
          <w:rFonts w:ascii="Times New Roman" w:cs="Times New Roman" w:hAnsi="Times New Roman" w:hint="default"/>
          <w:i w:val="0"/>
          <w:iCs w:val="0"/>
          <w:color w:val="FF0000"/>
        </w:rPr>
        <w:t>4．(</w:t>
      </w:r>
      <w:r>
        <w:rPr>
          <w:rFonts w:ascii="Times New Roman" w:cs="Times New Roman" w:eastAsia="楷体_GB2312" w:hAnsi="Times New Roman" w:hint="default"/>
          <w:i w:val="0"/>
          <w:iCs w:val="0"/>
          <w:color w:val="FF0000"/>
        </w:rPr>
        <w:t>2023·兰州17题</w:t>
      </w:r>
      <w:r>
        <w:rPr>
          <w:rFonts w:ascii="Times New Roman" w:cs="Times New Roman" w:hAnsi="Times New Roman" w:hint="default"/>
          <w:i w:val="0"/>
          <w:iCs w:val="0"/>
          <w:color w:val="FF0000"/>
        </w:rPr>
        <w:t>)</w:t>
      </w:r>
      <w:r>
        <w:rPr>
          <w:rFonts w:ascii="Times New Roman" w:cs="Times New Roman" w:hAnsi="Times New Roman" w:hint="default"/>
          <w:i w:val="0"/>
          <w:iCs w:val="0"/>
        </w:rPr>
        <w:t>用已调节好的天平测量某一石块的质量，天平平衡时，所用砝码的质量数和游码在标尺上的位置如图甲所示，则小石块的质量为</w:t>
      </w:r>
      <w:r>
        <w:rPr>
          <w:rFonts w:ascii="Times New Roman" w:cs="Times New Roman" w:hAnsi="Times New Roman" w:hint="eastAsia"/>
          <w:i w:val="0"/>
          <w:iCs w:val="0"/>
          <w:color w:val="FF0000"/>
          <w:u w:color="000000" w:val="single"/>
          <w:lang w:eastAsia="zh-CN"/>
        </w:rPr>
        <w:t xml:space="preserve">        </w:t>
      </w:r>
      <w:r>
        <w:rPr>
          <w:rFonts w:ascii="Times New Roman" w:cs="Times New Roman" w:hAnsi="Times New Roman" w:hint="default"/>
          <w:i w:val="0"/>
          <w:iCs w:val="0"/>
        </w:rPr>
        <w:t>g，将该石块放入原来盛有25 mL水的量筒中后，液面位置如图乙所示，则小石块的密度是</w:t>
      </w:r>
      <w:r>
        <w:rPr>
          <w:rFonts w:ascii="Times New Roman" w:cs="Times New Roman" w:hAnsi="Times New Roman" w:hint="eastAsia"/>
          <w:i w:val="0"/>
          <w:iCs w:val="0"/>
          <w:color w:val="FF0000"/>
          <w:u w:color="000000" w:val="single"/>
          <w:lang w:eastAsia="zh-CN"/>
        </w:rPr>
        <w:t xml:space="preserve">        </w:t>
      </w:r>
      <w:r>
        <w:rPr>
          <w:rFonts w:ascii="Times New Roman" w:cs="Times New Roman" w:hAnsi="Times New Roman" w:hint="default"/>
          <w:b w:val="0"/>
          <w:i w:val="0"/>
          <w:iCs w:val="0"/>
          <w:lang w:eastAsia="zh-CN"/>
        </w:rPr>
        <w:t>kg/m</w:t>
      </w:r>
      <w:r>
        <w:rPr>
          <w:rFonts w:ascii="Times New Roman" w:cs="Times New Roman" w:hAnsi="Times New Roman" w:hint="default"/>
          <w:i w:val="0"/>
          <w:iCs w:val="0"/>
          <w:sz w:val="21"/>
          <w:vertAlign w:val="superscript"/>
        </w:rPr>
        <w:t>3</w:t>
      </w:r>
      <w:r>
        <w:rPr>
          <w:rFonts w:ascii="Times New Roman" w:cs="Times New Roman" w:hAnsi="Times New Roman" w:hint="default"/>
          <w:i w:val="0"/>
          <w:iCs w:val="0"/>
        </w:rPr>
        <w:t xml:space="preserve"> 。</w:t>
      </w:r>
    </w:p>
    <w:p w14:paraId="4B8FB25A"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center"/>
        <w:textAlignment w:val="auto"/>
        <w:rPr>
          <w:rFonts w:ascii="Times New Roman" w:cs="Times New Roman" w:hAnsi="Times New Roman" w:hint="default"/>
        </w:rPr>
      </w:pPr>
      <w:r>
        <w:rPr>
          <w:rFonts w:ascii="Times New Roman" w:cs="Times New Roman" w:hAnsi="Times New Roman" w:hint="default"/>
        </w:rPr>
        <w:drawing>
          <wp:inline distB="0" distL="114300" distR="114300" distT="0">
            <wp:extent cx="1800225" cy="1228725"/>
            <wp:effectExtent b="9525" l="0" r="9525" t="0"/>
            <wp:docPr id="7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800225" cy="1228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F48DC5"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rPr>
          <w:rFonts w:ascii="Times New Roman" w:cs="Times New Roman" w:eastAsia="黑体" w:hAnsi="Times New Roman" w:hint="default"/>
          <w:color w:val="FF0000"/>
        </w:rPr>
      </w:pPr>
    </w:p>
    <w:p w14:paraId="5FD950EA"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rPr>
          <w:rFonts w:ascii="Times New Roman" w:cs="Times New Roman" w:eastAsia="黑体" w:hAnsi="Times New Roman" w:hint="default"/>
          <w:color w:val="FF0000"/>
        </w:rPr>
      </w:pPr>
      <w:r>
        <w:rPr>
          <w:rFonts w:ascii="Times New Roman" w:cs="Times New Roman" w:eastAsia="黑体" w:hAnsi="Times New Roman" w:hint="default"/>
          <w:color w:val="FF0000"/>
        </w:rPr>
        <w:t>命题点3　</w:t>
      </w:r>
      <w:r>
        <w:rPr>
          <w:rFonts w:ascii="Times New Roman" w:cs="Times New Roman" w:eastAsia="黑体" w:hAnsi="Times New Roman" w:hint="default"/>
          <w:i/>
          <w:iCs/>
          <w:color w:val="FF0000"/>
        </w:rPr>
        <w:t>m</w:t>
      </w:r>
      <w:r>
        <w:rPr>
          <w:rFonts w:ascii="Times New Roman" w:cs="Times New Roman" w:eastAsia="黑体" w:hAnsi="Times New Roman" w:hint="default"/>
          <w:color w:val="FF0000"/>
        </w:rPr>
        <w:t>－</w:t>
      </w:r>
      <w:r>
        <w:rPr>
          <w:rFonts w:ascii="Times New Roman" w:cs="Times New Roman" w:eastAsia="黑体" w:hAnsi="Times New Roman" w:hint="default"/>
          <w:i/>
          <w:iCs/>
          <w:color w:val="FF0000"/>
        </w:rPr>
        <w:t>V</w:t>
      </w:r>
      <w:r>
        <w:rPr>
          <w:rFonts w:ascii="Times New Roman" w:cs="Times New Roman" w:eastAsia="黑体" w:hAnsi="Times New Roman" w:hint="default"/>
          <w:color w:val="FF0000"/>
        </w:rPr>
        <w:t>图象分析</w:t>
      </w:r>
    </w:p>
    <w:p w14:paraId="6DF9C632"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rPr>
          <w:rFonts w:ascii="Times New Roman" w:cs="Times New Roman" w:hAnsi="Times New Roman" w:hint="default"/>
        </w:rPr>
      </w:pPr>
      <w:r>
        <w:rPr>
          <w:rFonts w:ascii="Times New Roman" w:cs="Times New Roman" w:hAnsi="Times New Roman" w:hint="default"/>
          <w:color w:val="FF0000"/>
        </w:rPr>
        <w:t>5．(</w:t>
      </w:r>
      <w:r>
        <w:rPr>
          <w:rFonts w:ascii="Times New Roman" w:cs="Times New Roman" w:eastAsia="楷体_GB2312" w:hAnsi="Times New Roman" w:hint="default"/>
          <w:color w:val="FF0000"/>
        </w:rPr>
        <w:t>2024·兰州3题</w:t>
      </w:r>
      <w:r>
        <w:rPr>
          <w:rFonts w:ascii="Times New Roman" w:cs="Times New Roman" w:hAnsi="Times New Roman" w:hint="default"/>
          <w:color w:val="FF0000"/>
        </w:rPr>
        <w:t>)</w:t>
      </w:r>
      <w:r>
        <w:rPr>
          <w:rFonts w:ascii="Times New Roman" w:cs="Times New Roman" w:hAnsi="Times New Roman" w:hint="default"/>
        </w:rPr>
        <w:t>如图所示为甲和乙两种物质的质量与体积关系图象，分析图象可知(  )</w:t>
      </w:r>
    </w:p>
    <w:p w14:paraId="3D5EA3CD"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rPr>
          <w:rFonts w:ascii="Times New Roman" w:cs="Times New Roman" w:hAnsi="Times New Roman" w:hint="default"/>
          <w:i w:val="0"/>
          <w:iCs/>
        </w:rPr>
      </w:pPr>
      <w:r>
        <w:rPr>
          <w:rFonts w:ascii="Times New Roman" w:cs="Times New Roman" w:hAnsi="Times New Roman" w:hint="default"/>
        </w:rPr>
        <w:drawing>
          <wp:anchor allowOverlap="1" behindDoc="0" distB="0" distL="114300" distR="114300" distT="0" layoutInCell="1" locked="0" relativeHeight="251659264" simplePos="0">
            <wp:simplePos x="0" y="0"/>
            <wp:positionH relativeFrom="column">
              <wp:posOffset>4170045</wp:posOffset>
            </wp:positionH>
            <wp:positionV relativeFrom="paragraph">
              <wp:posOffset>111125</wp:posOffset>
            </wp:positionV>
            <wp:extent cx="1181100" cy="981075"/>
            <wp:effectExtent b="9525" l="0" r="0" t="0"/>
            <wp:wrapSquare wrapText="bothSides"/>
            <wp:docPr id="6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181100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cs="Times New Roman" w:hAnsi="Times New Roman" w:hint="default"/>
          <w:i w:val="0"/>
          <w:iCs/>
        </w:rPr>
        <w:t>A．甲物质的密度与质量成正比</w:t>
      </w:r>
    </w:p>
    <w:p w14:paraId="3798F9B8"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rPr>
          <w:rFonts w:ascii="Times New Roman" w:cs="Times New Roman" w:hAnsi="Times New Roman" w:hint="default"/>
          <w:i w:val="0"/>
          <w:iCs/>
        </w:rPr>
      </w:pPr>
      <w:r>
        <w:rPr>
          <w:rFonts w:ascii="Times New Roman" w:cs="Times New Roman" w:hAnsi="Times New Roman" w:hint="default"/>
          <w:i w:val="0"/>
          <w:iCs/>
        </w:rPr>
        <w:t>B．若甲、乙的体积相等，则甲的质量较小</w:t>
      </w:r>
    </w:p>
    <w:p w14:paraId="11BD9C4C"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rPr>
          <w:rFonts w:ascii="Times New Roman" w:cs="Times New Roman" w:hAnsi="Times New Roman" w:hint="default"/>
          <w:i w:val="0"/>
          <w:iCs/>
        </w:rPr>
      </w:pPr>
      <w:r>
        <w:rPr>
          <w:rFonts w:ascii="Times New Roman" w:cs="Times New Roman" w:hAnsi="Times New Roman" w:hint="default"/>
          <w:i w:val="0"/>
          <w:iCs/>
        </w:rPr>
        <w:t>C．甲、乙两种物质的密度之比为4∶1</w:t>
      </w:r>
    </w:p>
    <w:p w14:paraId="53287DDF"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rPr>
          <w:rFonts w:ascii="Times New Roman" w:cs="Times New Roman" w:hAnsi="Times New Roman" w:hint="default"/>
          <w:i w:val="0"/>
          <w:iCs/>
        </w:rPr>
      </w:pPr>
      <w:r>
        <w:rPr>
          <w:rFonts w:ascii="Times New Roman" w:cs="Times New Roman" w:hAnsi="Times New Roman" w:hint="default"/>
          <w:i w:val="0"/>
          <w:iCs/>
        </w:rPr>
        <w:t>D．若甲、乙的质量相等，则甲的体积较大</w:t>
      </w:r>
    </w:p>
    <w:p w14:paraId="33A3D9E9"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rPr>
          <w:rFonts w:ascii="Times New Roman" w:cs="Times New Roman" w:eastAsia="黑体" w:hAnsi="Times New Roman" w:hint="default"/>
          <w:color w:val="FF0000"/>
        </w:rPr>
      </w:pPr>
      <w:r>
        <w:rPr>
          <w:rFonts w:ascii="Times New Roman" w:cs="Times New Roman" w:eastAsia="黑体" w:hAnsi="Times New Roman" w:hint="default"/>
          <w:color w:val="FF0000"/>
        </w:rPr>
        <w:t>命题点4　测量物质的密度</w:t>
      </w:r>
    </w:p>
    <w:p w14:paraId="1835DE3E"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rPr>
          <w:rFonts w:ascii="Times New Roman" w:cs="Times New Roman" w:hAnsi="Times New Roman" w:hint="default"/>
          <w:color w:val="FF0000"/>
        </w:rPr>
      </w:pPr>
      <w:r>
        <w:rPr>
          <w:rFonts w:ascii="Times New Roman" w:cs="Times New Roman" w:eastAsia="黑体" w:hAnsi="Times New Roman" w:hint="default"/>
          <w:color w:val="FF0000"/>
        </w:rPr>
        <w:t>·类型1　测量固体的密度</w:t>
      </w:r>
    </w:p>
    <w:p w14:paraId="39291DF1"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rPr>
          <w:rFonts w:ascii="Times New Roman" w:cs="Times New Roman" w:hAnsi="Times New Roman" w:hint="default"/>
        </w:rPr>
      </w:pPr>
      <w:r>
        <w:rPr>
          <w:rFonts w:ascii="Times New Roman" w:cs="Times New Roman" w:hAnsi="Times New Roman" w:hint="default"/>
          <w:color w:val="FF0000"/>
        </w:rPr>
        <w:t>6．(</w:t>
      </w:r>
      <w:r>
        <w:rPr>
          <w:rFonts w:ascii="Times New Roman" w:cs="Times New Roman" w:eastAsia="楷体_GB2312" w:hAnsi="Times New Roman" w:hint="default"/>
          <w:color w:val="FF0000"/>
        </w:rPr>
        <w:t>2024·金昌23题</w:t>
      </w:r>
      <w:r>
        <w:rPr>
          <w:rFonts w:ascii="Times New Roman" w:cs="Times New Roman" w:hAnsi="Times New Roman" w:hint="default"/>
          <w:color w:val="FF0000"/>
        </w:rPr>
        <w:t>)</w:t>
      </w:r>
      <w:r>
        <w:rPr>
          <w:rFonts w:ascii="Times New Roman" w:cs="Times New Roman" w:hAnsi="Times New Roman" w:hint="default"/>
        </w:rPr>
        <w:t>北京冬奥会开幕以来，吉祥物“冰墩墩”热度不减。我国南方某地被称为“世界陶瓷之都”，生产了陶瓷版“冰墩墩”“雪容融”摆件，非常可爱。小军有幸买到一个，他用以下方法测量了冰墩墩的密度。</w:t>
      </w:r>
    </w:p>
    <w:p w14:paraId="42C68C28"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center"/>
        <w:textAlignment w:val="auto"/>
        <w:rPr>
          <w:rFonts w:ascii="Times New Roman" w:cs="Times New Roman" w:hAnsi="Times New Roman" w:hint="default"/>
        </w:rPr>
      </w:pPr>
      <w:r>
        <w:rPr>
          <w:rFonts w:ascii="Times New Roman" w:cs="Times New Roman" w:hAnsi="Times New Roman" w:hint="default"/>
        </w:rPr>
        <w:drawing>
          <wp:inline distB="0" distL="114300" distR="114300" distT="0">
            <wp:extent cx="2533650" cy="838200"/>
            <wp:effectExtent b="0" l="0" r="0" t="0"/>
            <wp:docPr id="10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53365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3428001"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rPr>
          <w:rFonts w:ascii="Times New Roman" w:cs="Times New Roman" w:hAnsi="Times New Roman" w:hint="default"/>
        </w:rPr>
      </w:pPr>
      <w:r>
        <w:rPr>
          <w:rFonts w:ascii="Times New Roman" w:cs="Times New Roman" w:hAnsi="Times New Roman" w:hint="default"/>
        </w:rPr>
        <w:t>(1)先将天平放在水平桌面上，将游码移到标尺左端的零刻度线处，调节</w:t>
      </w:r>
      <w:r>
        <w:rPr>
          <w:rFonts w:ascii="Times New Roman" w:cs="Times New Roman" w:hAnsi="Times New Roman" w:hint="eastAsia"/>
          <w:color w:val="FF0000"/>
          <w:u w:color="000000" w:val="single"/>
          <w:lang w:eastAsia="zh-CN"/>
        </w:rPr>
        <w:t xml:space="preserve">        </w:t>
      </w:r>
      <w:r>
        <w:rPr>
          <w:rFonts w:ascii="Times New Roman" w:cs="Times New Roman" w:hAnsi="Times New Roman" w:hint="default"/>
        </w:rPr>
        <w:t>，使指针指在分度盘的中线处。</w:t>
      </w:r>
    </w:p>
    <w:p w14:paraId="5C24FA61"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rPr>
          <w:rFonts w:ascii="Times New Roman" w:cs="Times New Roman" w:hAnsi="Times New Roman" w:hint="default"/>
        </w:rPr>
      </w:pPr>
      <w:r>
        <w:rPr>
          <w:rFonts w:ascii="Times New Roman" w:cs="Times New Roman" w:hAnsi="Times New Roman" w:hint="default"/>
        </w:rPr>
        <w:t>(2)将冰墩墩放在天平的左盘，在天平的右盘加减砝码并调节游码，天平平衡后，盘中砝码和游码的位置如图所示，则冰墩墩的质量</w:t>
      </w:r>
      <w:r>
        <w:rPr>
          <w:rFonts w:ascii="Times New Roman" w:cs="Times New Roman" w:hAnsi="Times New Roman" w:hint="default"/>
          <w:i/>
          <w:iCs/>
        </w:rPr>
        <w:t>m</w:t>
      </w:r>
      <w:r>
        <w:rPr>
          <w:rFonts w:ascii="Times New Roman" w:cs="Times New Roman" w:hAnsi="Times New Roman" w:hint="default"/>
        </w:rPr>
        <w:t>＝</w:t>
      </w:r>
      <w:r>
        <w:rPr>
          <w:rFonts w:ascii="Times New Roman" w:cs="Times New Roman" w:hAnsi="Times New Roman" w:hint="eastAsia"/>
          <w:i w:val="0"/>
          <w:iCs w:val="0"/>
          <w:color w:val="FF0000"/>
          <w:u w:color="000000" w:val="single"/>
          <w:lang w:eastAsia="zh-CN"/>
        </w:rPr>
        <w:t xml:space="preserve">        </w:t>
      </w:r>
      <w:r>
        <w:rPr>
          <w:rFonts w:ascii="Times New Roman" w:cs="Times New Roman" w:hAnsi="Times New Roman" w:hint="default"/>
          <w:i w:val="0"/>
          <w:iCs w:val="0"/>
        </w:rPr>
        <w:t>g。</w:t>
      </w:r>
    </w:p>
    <w:p w14:paraId="2FC7510C"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rPr>
          <w:rFonts w:ascii="Times New Roman" w:cs="Times New Roman" w:hAnsi="Times New Roman" w:hint="default"/>
          <w:i w:val="0"/>
          <w:iCs w:val="0"/>
        </w:rPr>
      </w:pPr>
      <w:r>
        <w:rPr>
          <w:rFonts w:ascii="Times New Roman" w:cs="Times New Roman" w:hAnsi="Times New Roman" w:hint="default"/>
          <w:i w:val="0"/>
          <w:iCs w:val="0"/>
        </w:rPr>
        <w:t>(3)小军测量冰墩墩的体积时发现冰墩墩放不进量筒，于是他把烧杯装满水，把冰墩墩放进烧杯完全浸入水中后，测得水流出了200 cm</w:t>
      </w:r>
      <w:r>
        <w:rPr>
          <w:rFonts w:ascii="Times New Roman" w:cs="Times New Roman" w:hAnsi="Times New Roman" w:hint="default"/>
          <w:i w:val="0"/>
          <w:iCs w:val="0"/>
          <w:sz w:val="21"/>
          <w:vertAlign w:val="superscript"/>
        </w:rPr>
        <w:t>3</w:t>
      </w:r>
      <w:r>
        <w:rPr>
          <w:rFonts w:ascii="Times New Roman" w:cs="Times New Roman" w:hAnsi="Times New Roman" w:hint="default"/>
          <w:i w:val="0"/>
          <w:iCs w:val="0"/>
        </w:rPr>
        <w:t>，由此可计算出该冰墩墩的密度为</w:t>
      </w:r>
      <w:r>
        <w:rPr>
          <w:rFonts w:ascii="Times New Roman" w:cs="Times New Roman" w:hAnsi="Times New Roman" w:hint="eastAsia"/>
          <w:i w:val="0"/>
          <w:iCs w:val="0"/>
          <w:color w:val="FF0000"/>
          <w:u w:color="000000" w:val="single"/>
          <w:lang w:eastAsia="zh-CN"/>
        </w:rPr>
        <w:t xml:space="preserve">        </w:t>
      </w:r>
      <w:r>
        <w:rPr>
          <w:rFonts w:ascii="Times New Roman" w:cs="Times New Roman" w:hAnsi="Times New Roman" w:hint="default"/>
          <w:b w:val="0"/>
          <w:i w:val="0"/>
          <w:iCs w:val="0"/>
          <w:lang w:eastAsia="zh-CN"/>
        </w:rPr>
        <w:t>kg/m</w:t>
      </w:r>
      <w:r>
        <w:rPr>
          <w:rFonts w:ascii="Times New Roman" w:cs="Times New Roman" w:hAnsi="Times New Roman" w:hint="default"/>
          <w:i w:val="0"/>
          <w:iCs w:val="0"/>
          <w:sz w:val="21"/>
          <w:vertAlign w:val="superscript"/>
        </w:rPr>
        <w:t>3</w:t>
      </w:r>
      <w:r>
        <w:rPr>
          <w:rFonts w:ascii="Times New Roman" w:cs="Times New Roman" w:hAnsi="Times New Roman" w:hint="default"/>
          <w:i w:val="0"/>
          <w:iCs w:val="0"/>
        </w:rPr>
        <w:t>。(水的密度</w:t>
      </w:r>
      <w:r>
        <w:rPr>
          <w:rFonts w:ascii="Times New Roman" w:cs="Times New Roman" w:hAnsi="Times New Roman" w:hint="default"/>
          <w:i/>
          <w:iCs/>
        </w:rPr>
        <w:t>ρ</w:t>
      </w:r>
      <w:r>
        <w:rPr>
          <w:rFonts w:ascii="Times New Roman" w:cs="Times New Roman" w:hAnsi="Times New Roman" w:hint="default"/>
          <w:i w:val="0"/>
          <w:iCs w:val="0"/>
          <w:vertAlign w:val="subscript"/>
        </w:rPr>
        <w:t>水</w:t>
      </w:r>
      <w:r>
        <w:rPr>
          <w:rFonts w:ascii="Times New Roman" w:cs="Times New Roman" w:hAnsi="Times New Roman" w:hint="default"/>
          <w:i w:val="0"/>
          <w:iCs w:val="0"/>
        </w:rPr>
        <w:t>＝1.0×10</w:t>
      </w:r>
      <w:r>
        <w:rPr>
          <w:rFonts w:ascii="Times New Roman" w:cs="Times New Roman" w:hAnsi="Times New Roman" w:hint="default"/>
          <w:i w:val="0"/>
          <w:iCs w:val="0"/>
          <w:sz w:val="21"/>
          <w:vertAlign w:val="superscript"/>
        </w:rPr>
        <w:t>3</w:t>
      </w:r>
      <w:r>
        <w:rPr>
          <w:rFonts w:ascii="Times New Roman" w:cs="Times New Roman" w:hAnsi="Times New Roman" w:hint="default"/>
          <w:i w:val="0"/>
          <w:iCs w:val="0"/>
        </w:rPr>
        <w:t xml:space="preserve"> </w:t>
      </w:r>
      <w:r>
        <w:rPr>
          <w:rFonts w:ascii="Times New Roman" w:cs="Times New Roman" w:hAnsi="Times New Roman" w:hint="default"/>
          <w:b w:val="0"/>
          <w:i w:val="0"/>
          <w:iCs w:val="0"/>
          <w:lang w:eastAsia="zh-CN"/>
        </w:rPr>
        <w:t>kg/m</w:t>
      </w:r>
      <w:r>
        <w:rPr>
          <w:rFonts w:ascii="Times New Roman" w:cs="Times New Roman" w:hAnsi="Times New Roman" w:hint="default"/>
          <w:i w:val="0"/>
          <w:iCs w:val="0"/>
          <w:sz w:val="21"/>
          <w:vertAlign w:val="superscript"/>
        </w:rPr>
        <w:t>3</w:t>
      </w:r>
      <w:r>
        <w:rPr>
          <w:rFonts w:ascii="Times New Roman" w:cs="Times New Roman" w:hAnsi="Times New Roman" w:hint="default"/>
          <w:i w:val="0"/>
          <w:iCs w:val="0"/>
        </w:rPr>
        <w:t>)</w:t>
      </w:r>
    </w:p>
    <w:p w14:paraId="43224BB1"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rPr>
          <w:rFonts w:ascii="Times New Roman" w:cs="Times New Roman" w:hAnsi="Times New Roman" w:hint="default"/>
        </w:rPr>
      </w:pPr>
      <w:r>
        <w:rPr>
          <w:rFonts w:ascii="Times New Roman" w:cs="Times New Roman" w:hAnsi="Times New Roman" w:hint="default"/>
        </w:rPr>
        <w:t>(4)他查数据发现陶瓷密度为</w:t>
      </w:r>
      <w:r>
        <w:rPr>
          <w:rFonts w:ascii="Times New Roman" w:cs="Times New Roman" w:hAnsi="Times New Roman" w:hint="default"/>
          <w:i/>
          <w:iCs/>
        </w:rPr>
        <w:t>ρ</w:t>
      </w:r>
      <w:r>
        <w:rPr>
          <w:rFonts w:ascii="Times New Roman" w:cs="Times New Roman" w:hAnsi="Times New Roman" w:hint="default"/>
          <w:vertAlign w:val="subscript"/>
        </w:rPr>
        <w:t>陶瓷</w:t>
      </w:r>
      <w:r>
        <w:rPr>
          <w:rFonts w:ascii="Times New Roman" w:cs="Times New Roman" w:hAnsi="Times New Roman" w:hint="default"/>
        </w:rPr>
        <w:t>＝2.38×10</w:t>
      </w:r>
      <w:r>
        <w:rPr>
          <w:rFonts w:ascii="Times New Roman" w:cs="Times New Roman" w:hAnsi="Times New Roman" w:hint="default"/>
          <w:sz w:val="21"/>
          <w:vertAlign w:val="superscript"/>
        </w:rPr>
        <w:t>3</w:t>
      </w:r>
      <w:r>
        <w:rPr>
          <w:rFonts w:ascii="Times New Roman" w:cs="Times New Roman" w:hAnsi="Times New Roman" w:hint="default"/>
          <w:i w:val="0"/>
          <w:iCs w:val="0"/>
        </w:rPr>
        <w:t xml:space="preserve"> </w:t>
      </w:r>
      <w:r>
        <w:rPr>
          <w:rFonts w:ascii="Times New Roman" w:cs="Times New Roman" w:hAnsi="Times New Roman" w:hint="default"/>
          <w:b w:val="0"/>
          <w:i w:val="0"/>
          <w:iCs w:val="0"/>
          <w:lang w:eastAsia="zh-CN"/>
        </w:rPr>
        <w:t>kg/m</w:t>
      </w:r>
      <w:r>
        <w:rPr>
          <w:rFonts w:ascii="Times New Roman" w:cs="Times New Roman" w:hAnsi="Times New Roman" w:hint="default"/>
          <w:sz w:val="21"/>
          <w:vertAlign w:val="superscript"/>
        </w:rPr>
        <w:t>3</w:t>
      </w:r>
      <w:r>
        <w:rPr>
          <w:rFonts w:ascii="Times New Roman" w:cs="Times New Roman" w:hAnsi="Times New Roman" w:hint="default"/>
        </w:rPr>
        <w:t>，他认为冰墩墩</w:t>
      </w:r>
      <w:r>
        <w:rPr>
          <w:rFonts w:ascii="Times New Roman" w:cs="Times New Roman" w:hAnsi="Times New Roman" w:hint="eastAsia"/>
          <w:color w:val="FF0000"/>
          <w:u w:color="000000" w:val="single"/>
          <w:lang w:eastAsia="zh-CN"/>
        </w:rPr>
        <w:t xml:space="preserve">        </w:t>
      </w:r>
      <w:r>
        <w:rPr>
          <w:rFonts w:ascii="Times New Roman" w:cs="Times New Roman" w:hAnsi="Times New Roman" w:hint="default"/>
        </w:rPr>
        <w:t>(选填“是”或“不是”)实心的。</w:t>
      </w:r>
    </w:p>
    <w:p w14:paraId="4B3FB6B4"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rPr>
          <w:rFonts w:ascii="Times New Roman" w:cs="Times New Roman" w:hAnsi="Times New Roman" w:hint="default"/>
        </w:rPr>
      </w:pPr>
      <w:r>
        <w:rPr>
          <w:rFonts w:ascii="Times New Roman" w:cs="Times New Roman" w:hAnsi="Times New Roman" w:hint="default"/>
          <w:color w:val="FF0000"/>
        </w:rPr>
        <w:t>7．(</w:t>
      </w:r>
      <w:r>
        <w:rPr>
          <w:rFonts w:ascii="Times New Roman" w:cs="Times New Roman" w:eastAsia="楷体_GB2312" w:hAnsi="Times New Roman" w:hint="default"/>
          <w:color w:val="FF0000"/>
        </w:rPr>
        <w:t>2023·金昌24题</w:t>
      </w:r>
      <w:r>
        <w:rPr>
          <w:rFonts w:ascii="Times New Roman" w:cs="Times New Roman" w:hAnsi="Times New Roman" w:hint="default"/>
          <w:color w:val="FF0000"/>
        </w:rPr>
        <w:t>)</w:t>
      </w:r>
      <w:r>
        <w:rPr>
          <w:rFonts w:ascii="Times New Roman" w:cs="Times New Roman" w:hAnsi="Times New Roman" w:hint="default"/>
        </w:rPr>
        <w:t>假期期间，小刚到省城兰州参观了黄河奇石博物馆，参观后他在黄河边捡了一小块石头带回去研究，测量它的密度，进行了如下操作。</w:t>
      </w:r>
    </w:p>
    <w:p w14:paraId="42E45E06"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center"/>
        <w:textAlignment w:val="auto"/>
        <w:rPr>
          <w:rFonts w:ascii="Times New Roman" w:cs="Times New Roman" w:hAnsi="Times New Roman" w:hint="default"/>
        </w:rPr>
      </w:pPr>
      <w:r>
        <w:rPr>
          <w:rFonts w:ascii="Times New Roman" w:cs="Times New Roman" w:hAnsi="Times New Roman" w:hint="default"/>
        </w:rPr>
        <w:drawing>
          <wp:inline distB="0" distL="114300" distR="114300" distT="0">
            <wp:extent cx="2286000" cy="1171575"/>
            <wp:effectExtent b="9525" l="0" r="0" t="0"/>
            <wp:docPr id="9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286000" cy="1171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cs="Times New Roman" w:hAnsi="Times New Roman" w:hint="default"/>
          <w:lang w:eastAsia="zh-CN" w:val="en-US"/>
        </w:rPr>
        <w:t xml:space="preserve"> </w:t>
      </w:r>
      <w:r>
        <w:rPr>
          <w:rFonts w:ascii="Times New Roman" w:cs="Times New Roman" w:hAnsi="Times New Roman" w:hint="default"/>
        </w:rPr>
        <w:drawing>
          <wp:inline distB="0" distL="114300" distR="114300" distT="0">
            <wp:extent cx="2352675" cy="1447800"/>
            <wp:effectExtent b="0" l="0" r="9525" t="0"/>
            <wp:docPr id="8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352675" cy="144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7650BDE"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rPr>
          <w:rFonts w:ascii="Times New Roman" w:cs="Times New Roman" w:hAnsi="Times New Roman" w:hint="default"/>
        </w:rPr>
      </w:pPr>
      <w:r>
        <w:rPr>
          <w:rFonts w:ascii="Times New Roman" w:cs="Times New Roman" w:hAnsi="Times New Roman" w:hint="default"/>
        </w:rPr>
        <w:t>(1)把托盘天平放在水平台上，将游码移到零刻线处，这时他发现指针静止时指在分度盘中线的左侧，如图甲所示，他应将平衡螺母向</w:t>
      </w:r>
      <w:r>
        <w:rPr>
          <w:rFonts w:ascii="Times New Roman" w:cs="Times New Roman" w:hAnsi="Times New Roman" w:hint="eastAsia"/>
          <w:color w:val="FF0000"/>
          <w:u w:color="000000" w:val="single"/>
          <w:lang w:eastAsia="zh-CN"/>
        </w:rPr>
        <w:t xml:space="preserve">        </w:t>
      </w:r>
      <w:r>
        <w:rPr>
          <w:rFonts w:ascii="Times New Roman" w:cs="Times New Roman" w:hAnsi="Times New Roman" w:hint="default"/>
        </w:rPr>
        <w:t>(选填“左”或“右”)调节使横梁平衡。</w:t>
      </w:r>
    </w:p>
    <w:p w14:paraId="7AD3C8C0"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rPr>
          <w:rFonts w:ascii="Times New Roman" w:cs="Times New Roman" w:hAnsi="Times New Roman" w:hint="default"/>
          <w:i w:val="0"/>
          <w:iCs w:val="0"/>
        </w:rPr>
      </w:pPr>
      <w:r>
        <w:rPr>
          <w:rFonts w:ascii="Times New Roman" w:cs="Times New Roman" w:hAnsi="Times New Roman" w:hint="default"/>
        </w:rPr>
        <w:t>(2)小刚在用天平测量黄河石质量的过程中操作方法如图乙所示，他的操作错误是</w:t>
      </w:r>
      <w:r>
        <w:rPr>
          <w:rFonts w:ascii="Times New Roman" w:cs="Times New Roman" w:hAnsi="Times New Roman" w:hint="eastAsia"/>
          <w:color w:val="FF0000"/>
          <w:u w:color="000000" w:val="single"/>
          <w:lang w:eastAsia="zh-CN"/>
        </w:rPr>
        <w:t xml:space="preserve">        </w:t>
      </w:r>
      <w:r>
        <w:rPr>
          <w:rFonts w:ascii="Times New Roman" w:cs="Times New Roman" w:hAnsi="Times New Roman" w:hint="default"/>
          <w:i w:val="0"/>
          <w:iCs w:val="0"/>
        </w:rPr>
        <w:t>。</w:t>
      </w:r>
    </w:p>
    <w:p w14:paraId="18BEB72C"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rPr>
          <w:rFonts w:ascii="Times New Roman" w:cs="Times New Roman" w:hAnsi="Times New Roman" w:hint="default"/>
          <w:i w:val="0"/>
          <w:iCs w:val="0"/>
        </w:rPr>
      </w:pPr>
      <w:r>
        <w:rPr>
          <w:rFonts w:ascii="Times New Roman" w:cs="Times New Roman" w:hAnsi="Times New Roman" w:hint="default"/>
          <w:i w:val="0"/>
          <w:iCs w:val="0"/>
        </w:rPr>
        <w:t>(3)用天平测量小石头的质量，天平平衡时，右盘中的砝码和标尺上的游码如图丙所示，则石头的质量为</w:t>
      </w:r>
      <w:r>
        <w:rPr>
          <w:rFonts w:ascii="Times New Roman" w:cs="Times New Roman" w:hAnsi="Times New Roman" w:hint="eastAsia"/>
          <w:i w:val="0"/>
          <w:iCs w:val="0"/>
          <w:color w:val="FF0000"/>
          <w:u w:color="000000" w:val="single"/>
          <w:lang w:eastAsia="zh-CN"/>
        </w:rPr>
        <w:t xml:space="preserve">        </w:t>
      </w:r>
      <w:r>
        <w:rPr>
          <w:rFonts w:ascii="Times New Roman" w:cs="Times New Roman" w:hAnsi="Times New Roman" w:hint="default"/>
          <w:i w:val="0"/>
          <w:iCs w:val="0"/>
        </w:rPr>
        <w:t>g。</w:t>
      </w:r>
    </w:p>
    <w:p w14:paraId="634CC9C4"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rPr>
          <w:rFonts w:ascii="Times New Roman" w:cs="Times New Roman" w:hAnsi="Times New Roman" w:hint="default"/>
          <w:i w:val="0"/>
          <w:iCs w:val="0"/>
        </w:rPr>
      </w:pPr>
      <w:r>
        <w:rPr>
          <w:rFonts w:ascii="Times New Roman" w:cs="Times New Roman" w:hAnsi="Times New Roman" w:hint="default"/>
          <w:i w:val="0"/>
          <w:iCs w:val="0"/>
        </w:rPr>
        <w:t>(4)之后他将石头投入到量筒中，根据图丁中量筒中的刻度值，石头的体积是</w:t>
      </w:r>
      <w:r>
        <w:rPr>
          <w:rFonts w:ascii="Times New Roman" w:cs="Times New Roman" w:hAnsi="Times New Roman" w:hint="eastAsia"/>
          <w:i w:val="0"/>
          <w:iCs w:val="0"/>
          <w:color w:val="FF0000"/>
          <w:u w:color="000000" w:val="single"/>
          <w:lang w:eastAsia="zh-CN"/>
        </w:rPr>
        <w:t xml:space="preserve">        </w:t>
      </w:r>
      <w:r>
        <w:rPr>
          <w:rFonts w:ascii="Times New Roman" w:cs="Times New Roman" w:hAnsi="Times New Roman" w:hint="default"/>
          <w:i w:val="0"/>
          <w:iCs w:val="0"/>
        </w:rPr>
        <w:t>cm</w:t>
      </w:r>
      <w:r>
        <w:rPr>
          <w:rFonts w:ascii="Times New Roman" w:cs="Times New Roman" w:hAnsi="Times New Roman" w:hint="default"/>
          <w:i w:val="0"/>
          <w:iCs w:val="0"/>
          <w:sz w:val="21"/>
          <w:vertAlign w:val="superscript"/>
        </w:rPr>
        <w:t>3</w:t>
      </w:r>
      <w:r>
        <w:rPr>
          <w:rFonts w:ascii="Times New Roman" w:cs="Times New Roman" w:hAnsi="Times New Roman" w:hint="default"/>
          <w:i w:val="0"/>
          <w:iCs w:val="0"/>
        </w:rPr>
        <w:t>。</w:t>
      </w:r>
    </w:p>
    <w:p w14:paraId="53AA897C"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rPr>
          <w:rFonts w:ascii="Times New Roman" w:cs="Times New Roman" w:hAnsi="Times New Roman" w:hint="default"/>
          <w:i w:val="0"/>
          <w:iCs w:val="0"/>
        </w:rPr>
      </w:pPr>
      <w:r>
        <w:rPr>
          <w:rFonts w:ascii="Times New Roman" w:cs="Times New Roman" w:hAnsi="Times New Roman" w:hint="default"/>
          <w:i w:val="0"/>
          <w:iCs w:val="0"/>
        </w:rPr>
        <w:t>(5)由以上操作可计算出这块石头的密度为</w:t>
      </w:r>
      <w:r>
        <w:rPr>
          <w:rFonts w:ascii="Times New Roman" w:cs="Times New Roman" w:hAnsi="Times New Roman" w:hint="eastAsia"/>
          <w:i w:val="0"/>
          <w:iCs w:val="0"/>
          <w:color w:val="FF0000"/>
          <w:u w:color="000000" w:val="single"/>
          <w:lang w:eastAsia="zh-CN"/>
        </w:rPr>
        <w:t xml:space="preserve">        </w:t>
      </w:r>
      <w:r>
        <w:rPr>
          <w:rFonts w:ascii="Times New Roman" w:cs="Times New Roman" w:hAnsi="Times New Roman" w:hint="default"/>
          <w:b w:val="0"/>
          <w:i w:val="0"/>
          <w:iCs w:val="0"/>
          <w:lang w:eastAsia="zh-CN"/>
        </w:rPr>
        <w:t>kg/m</w:t>
      </w:r>
      <w:r>
        <w:rPr>
          <w:rFonts w:ascii="Times New Roman" w:cs="Times New Roman" w:hAnsi="Times New Roman" w:hint="default"/>
          <w:i w:val="0"/>
          <w:iCs w:val="0"/>
          <w:sz w:val="21"/>
          <w:vertAlign w:val="superscript"/>
        </w:rPr>
        <w:t>3</w:t>
      </w:r>
      <w:r>
        <w:rPr>
          <w:rFonts w:ascii="Times New Roman" w:cs="Times New Roman" w:hAnsi="Times New Roman" w:hint="default"/>
          <w:i w:val="0"/>
          <w:iCs w:val="0"/>
        </w:rPr>
        <w:t>。</w:t>
      </w:r>
    </w:p>
    <w:p w14:paraId="08CE3727"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rPr>
          <w:rFonts w:ascii="Times New Roman" w:cs="Times New Roman" w:hAnsi="Times New Roman" w:hint="default"/>
          <w:color w:val="FF0000"/>
        </w:rPr>
      </w:pPr>
      <w:r>
        <w:rPr>
          <w:rFonts w:ascii="Times New Roman" w:cs="Times New Roman" w:eastAsia="黑体" w:hAnsi="Times New Roman" w:hint="default"/>
          <w:color w:val="FF0000"/>
        </w:rPr>
        <w:t>·类型2　测量液体的密度</w:t>
      </w:r>
    </w:p>
    <w:p w14:paraId="3095ECD5"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rPr>
          <w:rFonts w:ascii="Times New Roman" w:cs="Times New Roman" w:hAnsi="Times New Roman" w:hint="default"/>
        </w:rPr>
      </w:pPr>
      <w:r>
        <w:rPr>
          <w:rFonts w:ascii="Times New Roman" w:cs="Times New Roman" w:hAnsi="Times New Roman" w:hint="default"/>
          <w:color w:val="FF0000"/>
        </w:rPr>
        <w:t>8．(</w:t>
      </w:r>
      <w:r>
        <w:rPr>
          <w:rFonts w:ascii="Times New Roman" w:cs="Times New Roman" w:eastAsia="楷体_GB2312" w:hAnsi="Times New Roman" w:hint="default"/>
          <w:color w:val="FF0000"/>
        </w:rPr>
        <w:t>2023·省卷19题</w:t>
      </w:r>
      <w:r>
        <w:rPr>
          <w:rFonts w:ascii="Times New Roman" w:cs="Times New Roman" w:hAnsi="Times New Roman" w:hint="default"/>
          <w:color w:val="FF0000"/>
        </w:rPr>
        <w:t>)</w:t>
      </w:r>
      <w:r>
        <w:rPr>
          <w:rFonts w:ascii="Times New Roman" w:cs="Times New Roman" w:hAnsi="Times New Roman" w:hint="default"/>
        </w:rPr>
        <w:t>小王买了一种果汁，他想在实验室中测量出这种果汁的密度，主要实验步骤如下：</w:t>
      </w:r>
    </w:p>
    <w:p w14:paraId="2557703C"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center"/>
        <w:textAlignment w:val="auto"/>
        <w:rPr>
          <w:rFonts w:ascii="Times New Roman" w:cs="Times New Roman" w:hAnsi="Times New Roman" w:hint="default"/>
        </w:rPr>
      </w:pPr>
      <w:r>
        <w:rPr>
          <w:rFonts w:ascii="Times New Roman" w:cs="Times New Roman" w:hAnsi="Times New Roman" w:hint="default"/>
        </w:rPr>
        <w:drawing>
          <wp:inline distB="0" distL="114300" distR="114300" distT="0">
            <wp:extent cx="2505075" cy="1400175"/>
            <wp:effectExtent b="9525" l="0" r="9525" t="0"/>
            <wp:docPr id="4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5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505075" cy="1400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DF5EC72"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rPr>
          <w:rFonts w:ascii="Times New Roman" w:cs="Times New Roman" w:hAnsi="Times New Roman" w:hint="default"/>
          <w:i w:val="0"/>
          <w:iCs w:val="0"/>
        </w:rPr>
      </w:pPr>
      <w:r>
        <w:rPr>
          <w:rFonts w:ascii="Times New Roman" w:cs="Times New Roman" w:hAnsi="Times New Roman" w:hint="default"/>
          <w:i w:val="0"/>
          <w:iCs w:val="0"/>
        </w:rPr>
        <w:t>(1)把天平放在水平台上，将游码移到零刻度线处，指针位置如图甲所示，此时应向</w:t>
      </w:r>
      <w:r>
        <w:rPr>
          <w:rFonts w:ascii="Times New Roman" w:cs="Times New Roman" w:hAnsi="Times New Roman" w:hint="eastAsia"/>
          <w:i w:val="0"/>
          <w:iCs w:val="0"/>
          <w:color w:val="FF0000"/>
          <w:u w:color="000000" w:val="single"/>
          <w:lang w:eastAsia="zh-CN"/>
        </w:rPr>
        <w:t xml:space="preserve">        </w:t>
      </w:r>
      <w:r>
        <w:rPr>
          <w:rFonts w:ascii="Times New Roman" w:cs="Times New Roman" w:hAnsi="Times New Roman" w:hint="default"/>
          <w:i w:val="0"/>
          <w:iCs w:val="0"/>
        </w:rPr>
        <w:t>(选填“左”或“右”)调节平衡螺母，直至横梁平衡。</w:t>
      </w:r>
    </w:p>
    <w:p w14:paraId="1585AB02"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rPr>
          <w:rFonts w:ascii="Times New Roman" w:cs="Times New Roman" w:hAnsi="Times New Roman" w:hint="default"/>
          <w:i w:val="0"/>
          <w:iCs w:val="0"/>
        </w:rPr>
      </w:pPr>
      <w:r>
        <w:rPr>
          <w:rFonts w:ascii="Times New Roman" w:cs="Times New Roman" w:hAnsi="Times New Roman" w:hint="default"/>
          <w:i w:val="0"/>
          <w:iCs w:val="0"/>
        </w:rPr>
        <w:t>(2)用调节好的天平测量烧杯和果汁的总质量为106 g。</w:t>
      </w:r>
    </w:p>
    <w:p w14:paraId="753D3894"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rPr>
          <w:rFonts w:ascii="Times New Roman" w:cs="Times New Roman" w:hAnsi="Times New Roman" w:hint="default"/>
          <w:i w:val="0"/>
          <w:iCs w:val="0"/>
        </w:rPr>
      </w:pPr>
      <w:r>
        <w:rPr>
          <w:rFonts w:ascii="Times New Roman" w:cs="Times New Roman" w:hAnsi="Times New Roman" w:hint="default"/>
          <w:i w:val="0"/>
          <w:iCs w:val="0"/>
        </w:rPr>
        <w:t>(3)将烧杯中的部分果汁倒入量筒中，如图乙所示，量筒中果汁的体积为</w:t>
      </w:r>
      <w:r>
        <w:rPr>
          <w:rFonts w:ascii="Times New Roman" w:cs="Times New Roman" w:hAnsi="Times New Roman" w:hint="eastAsia"/>
          <w:i w:val="0"/>
          <w:iCs w:val="0"/>
          <w:color w:val="FF0000"/>
          <w:u w:color="000000" w:val="single"/>
          <w:lang w:eastAsia="zh-CN"/>
        </w:rPr>
        <w:t xml:space="preserve">        </w:t>
      </w:r>
      <w:r>
        <w:rPr>
          <w:rFonts w:ascii="Times New Roman" w:cs="Times New Roman" w:hAnsi="Times New Roman" w:hint="default"/>
          <w:i w:val="0"/>
          <w:iCs w:val="0"/>
        </w:rPr>
        <w:t>cm</w:t>
      </w:r>
      <w:r>
        <w:rPr>
          <w:rFonts w:ascii="Times New Roman" w:cs="Times New Roman" w:hAnsi="Times New Roman" w:hint="default"/>
          <w:i w:val="0"/>
          <w:iCs w:val="0"/>
          <w:sz w:val="21"/>
          <w:vertAlign w:val="superscript"/>
        </w:rPr>
        <w:t>3</w:t>
      </w:r>
      <w:r>
        <w:rPr>
          <w:rFonts w:ascii="Times New Roman" w:cs="Times New Roman" w:hAnsi="Times New Roman" w:hint="default"/>
          <w:i w:val="0"/>
          <w:iCs w:val="0"/>
        </w:rPr>
        <w:t>。</w:t>
      </w:r>
    </w:p>
    <w:p w14:paraId="47C36BDB"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rPr>
          <w:rFonts w:ascii="Times New Roman" w:cs="Times New Roman" w:hAnsi="Times New Roman" w:hint="default"/>
          <w:i w:val="0"/>
          <w:iCs w:val="0"/>
        </w:rPr>
      </w:pPr>
      <w:r>
        <w:rPr>
          <w:rFonts w:ascii="Times New Roman" w:cs="Times New Roman" w:hAnsi="Times New Roman" w:hint="default"/>
          <w:i w:val="0"/>
          <w:iCs w:val="0"/>
        </w:rPr>
        <w:t>(4)用天平测烧杯和杯内剩余果汁的总质量，如图丙所示，测得烧杯和剩余果汁的总质量为</w:t>
      </w:r>
      <w:r>
        <w:rPr>
          <w:rFonts w:ascii="Times New Roman" w:cs="Times New Roman" w:hAnsi="Times New Roman" w:hint="eastAsia"/>
          <w:i w:val="0"/>
          <w:iCs w:val="0"/>
          <w:color w:val="FF0000"/>
          <w:u w:color="000000" w:val="single"/>
          <w:lang w:eastAsia="zh-CN"/>
        </w:rPr>
        <w:t xml:space="preserve">        </w:t>
      </w:r>
      <w:r>
        <w:rPr>
          <w:rFonts w:ascii="Times New Roman" w:cs="Times New Roman" w:hAnsi="Times New Roman" w:hint="default"/>
          <w:i w:val="0"/>
          <w:iCs w:val="0"/>
        </w:rPr>
        <w:t>g。</w:t>
      </w:r>
    </w:p>
    <w:p w14:paraId="665FB79E"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rPr>
          <w:rFonts w:ascii="Times New Roman" w:cs="Times New Roman" w:hAnsi="Times New Roman" w:hint="default"/>
          <w:i w:val="0"/>
          <w:iCs w:val="0"/>
        </w:rPr>
      </w:pPr>
      <w:r>
        <w:rPr>
          <w:rFonts w:ascii="Times New Roman" w:cs="Times New Roman" w:hAnsi="Times New Roman" w:hint="default"/>
          <w:i w:val="0"/>
          <w:iCs w:val="0"/>
        </w:rPr>
        <w:t>(5)计算出果汁的密度为</w:t>
      </w:r>
      <w:r>
        <w:rPr>
          <w:rFonts w:ascii="Times New Roman" w:cs="Times New Roman" w:hAnsi="Times New Roman" w:hint="eastAsia"/>
          <w:i w:val="0"/>
          <w:iCs w:val="0"/>
          <w:color w:val="FF0000"/>
          <w:u w:color="000000" w:val="single"/>
          <w:lang w:eastAsia="zh-CN"/>
        </w:rPr>
        <w:t xml:space="preserve">        </w:t>
      </w:r>
      <w:r>
        <w:rPr>
          <w:rFonts w:ascii="Times New Roman" w:cs="Times New Roman" w:hAnsi="Times New Roman" w:hint="default"/>
          <w:i w:val="0"/>
          <w:iCs w:val="0"/>
        </w:rPr>
        <w:t>g/cm</w:t>
      </w:r>
      <w:r>
        <w:rPr>
          <w:rFonts w:ascii="Times New Roman" w:cs="Times New Roman" w:hAnsi="Times New Roman" w:hint="default"/>
          <w:i w:val="0"/>
          <w:iCs w:val="0"/>
          <w:sz w:val="21"/>
          <w:vertAlign w:val="superscript"/>
        </w:rPr>
        <w:t>3</w:t>
      </w:r>
      <w:r>
        <w:rPr>
          <w:rFonts w:ascii="Times New Roman" w:cs="Times New Roman" w:hAnsi="Times New Roman" w:hint="default"/>
          <w:i w:val="0"/>
          <w:iCs w:val="0"/>
        </w:rPr>
        <w:t>。</w:t>
      </w:r>
    </w:p>
    <w:p w14:paraId="2977D810"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rPr>
          <w:rFonts w:ascii="Times New Roman" w:cs="Times New Roman" w:hAnsi="Times New Roman" w:hint="default"/>
        </w:rPr>
      </w:pPr>
      <w:r>
        <w:rPr>
          <w:rFonts w:ascii="Times New Roman" w:cs="Times New Roman" w:hAnsi="Times New Roman" w:hint="default"/>
        </w:rPr>
        <w:t>(6)小王发现上述第(3)步操作时，有少量果汁附着在量筒内壁上，你觉得测得的果汁密度将会</w:t>
      </w:r>
      <w:r>
        <w:rPr>
          <w:rFonts w:ascii="Times New Roman" w:cs="Times New Roman" w:hAnsi="Times New Roman" w:hint="eastAsia"/>
          <w:color w:val="FF0000"/>
          <w:u w:color="000000" w:val="single"/>
          <w:lang w:eastAsia="zh-CN"/>
        </w:rPr>
        <w:t xml:space="preserve">        </w:t>
      </w:r>
      <w:r>
        <w:rPr>
          <w:rFonts w:ascii="Times New Roman" w:cs="Times New Roman" w:hAnsi="Times New Roman" w:hint="default"/>
        </w:rPr>
        <w:t>(选填“偏小”“不变”或“偏大”)。</w:t>
      </w:r>
    </w:p>
    <w:p w14:paraId="0275FA3B"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rPr>
          <w:rFonts w:ascii="Times New Roman" w:cs="Times New Roman" w:hAnsi="Times New Roman" w:hint="default"/>
        </w:rPr>
      </w:pPr>
      <w:r>
        <w:rPr>
          <w:rFonts w:ascii="Times New Roman" w:cs="Times New Roman" w:hAnsi="Times New Roman" w:hint="default"/>
          <w:color w:val="FF0000"/>
        </w:rPr>
        <w:t>9．(</w:t>
      </w:r>
      <w:r>
        <w:rPr>
          <w:rFonts w:ascii="Times New Roman" w:cs="Times New Roman" w:eastAsia="楷体_GB2312" w:hAnsi="Times New Roman" w:hint="default"/>
          <w:color w:val="FF0000"/>
        </w:rPr>
        <w:t>2023·省卷19题</w:t>
      </w:r>
      <w:r>
        <w:rPr>
          <w:rFonts w:ascii="Times New Roman" w:cs="Times New Roman" w:hAnsi="Times New Roman" w:hint="default"/>
          <w:color w:val="FF0000"/>
        </w:rPr>
        <w:t>)</w:t>
      </w:r>
      <w:r>
        <w:rPr>
          <w:rFonts w:ascii="Times New Roman" w:cs="Times New Roman" w:hAnsi="Times New Roman" w:hint="default"/>
        </w:rPr>
        <w:t>学完质量和密度后，小明和小军利用托盘天平和量筒测某种油的密度。</w:t>
      </w:r>
    </w:p>
    <w:p w14:paraId="1E547000"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center"/>
        <w:textAlignment w:val="auto"/>
        <w:rPr>
          <w:rFonts w:ascii="Times New Roman" w:cs="Times New Roman" w:hAnsi="Times New Roman" w:hint="default"/>
        </w:rPr>
      </w:pPr>
      <w:r>
        <w:rPr>
          <w:rFonts w:ascii="Times New Roman" w:cs="Times New Roman" w:hAnsi="Times New Roman" w:hint="default"/>
        </w:rPr>
        <w:drawing>
          <wp:inline distB="0" distL="114300" distR="114300" distT="0">
            <wp:extent cx="2152650" cy="1419225"/>
            <wp:effectExtent b="9525" l="0" r="0" t="0"/>
            <wp:docPr id="1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6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1419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6D3FAE"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rPr>
          <w:rFonts w:ascii="Times New Roman" w:cs="Times New Roman" w:hAnsi="Times New Roman" w:hint="default"/>
        </w:rPr>
      </w:pPr>
      <w:r>
        <w:rPr>
          <w:rFonts w:ascii="Times New Roman" w:cs="Times New Roman" w:hAnsi="Times New Roman" w:hint="default"/>
        </w:rPr>
        <w:t>(1)他们把天平放在水平桌面上，当游码移至零刻度处时，指针偏向分度盘的右侧。这时他们应将平衡螺母向</w:t>
      </w:r>
      <w:r>
        <w:rPr>
          <w:rFonts w:ascii="Times New Roman" w:cs="Times New Roman" w:hAnsi="Times New Roman" w:hint="eastAsia"/>
          <w:color w:val="FF0000"/>
          <w:u w:color="000000" w:val="single"/>
          <w:lang w:eastAsia="zh-CN"/>
        </w:rPr>
        <w:t xml:space="preserve">        </w:t>
      </w:r>
      <w:r>
        <w:rPr>
          <w:rFonts w:ascii="Times New Roman" w:cs="Times New Roman" w:hAnsi="Times New Roman" w:hint="default"/>
        </w:rPr>
        <w:t>(选填“左”或“右”)调，使横梁平衡。</w:t>
      </w:r>
    </w:p>
    <w:p w14:paraId="6A7C81B3"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rPr>
          <w:rFonts w:ascii="Times New Roman" w:cs="Times New Roman" w:hAnsi="Times New Roman" w:hint="default"/>
        </w:rPr>
      </w:pPr>
      <w:r>
        <w:rPr>
          <w:rFonts w:ascii="Times New Roman" w:cs="Times New Roman" w:hAnsi="Times New Roman" w:hint="default"/>
        </w:rPr>
        <w:t>(2)天平平衡后，他们开始测量，测量步骤如下：</w:t>
      </w:r>
    </w:p>
    <w:p w14:paraId="1F4CD819"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rPr>
          <w:rFonts w:ascii="Times New Roman" w:cs="Times New Roman" w:hAnsi="Times New Roman" w:hint="default"/>
          <w:i w:val="0"/>
          <w:iCs/>
        </w:rPr>
      </w:pPr>
      <w:r>
        <w:rPr>
          <w:rFonts w:ascii="Times New Roman" w:cs="Times New Roman" w:hAnsi="Times New Roman" w:hint="default"/>
          <w:i w:val="0"/>
          <w:iCs/>
        </w:rPr>
        <w:t>A.用天平测出烧杯和剩余油的总质量；</w:t>
      </w:r>
    </w:p>
    <w:p w14:paraId="23E6CA25"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rPr>
          <w:rFonts w:ascii="Times New Roman" w:cs="Times New Roman" w:hAnsi="Times New Roman" w:hint="default"/>
          <w:i w:val="0"/>
          <w:iCs/>
        </w:rPr>
      </w:pPr>
      <w:r>
        <w:rPr>
          <w:rFonts w:ascii="Times New Roman" w:cs="Times New Roman" w:hAnsi="Times New Roman" w:hint="default"/>
          <w:i w:val="0"/>
          <w:iCs/>
        </w:rPr>
        <w:t>B．将待测油倒入烧杯中，用天平测出烧杯和油的总质量；</w:t>
      </w:r>
    </w:p>
    <w:p w14:paraId="291A11C9"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rPr>
          <w:rFonts w:ascii="Times New Roman" w:cs="Times New Roman" w:hAnsi="Times New Roman" w:hint="default"/>
          <w:i w:val="0"/>
          <w:iCs/>
        </w:rPr>
      </w:pPr>
      <w:r>
        <w:rPr>
          <w:rFonts w:ascii="Times New Roman" w:cs="Times New Roman" w:hAnsi="Times New Roman" w:hint="default"/>
          <w:i w:val="0"/>
          <w:iCs/>
        </w:rPr>
        <w:t>C．将烧杯中油的一部分倒入量筒，测出倒出到量筒的这部分油的体积。</w:t>
      </w:r>
    </w:p>
    <w:p w14:paraId="165B5BE5"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rPr>
          <w:rFonts w:ascii="Times New Roman" w:cs="Times New Roman" w:hAnsi="Times New Roman" w:hint="default"/>
        </w:rPr>
      </w:pPr>
      <w:r>
        <w:rPr>
          <w:rFonts w:ascii="Times New Roman" w:cs="Times New Roman" w:hAnsi="Times New Roman" w:hint="default"/>
        </w:rPr>
        <w:t>请根据以上步骤，写出正确的操作顺序：</w:t>
      </w:r>
      <w:r>
        <w:rPr>
          <w:rFonts w:ascii="Times New Roman" w:cs="Times New Roman" w:hAnsi="Times New Roman" w:hint="eastAsia"/>
          <w:color w:val="FF0000"/>
          <w:u w:color="000000" w:val="single"/>
          <w:lang w:eastAsia="zh-CN"/>
        </w:rPr>
        <w:t xml:space="preserve">        </w:t>
      </w:r>
      <w:r>
        <w:rPr>
          <w:rFonts w:ascii="Times New Roman" w:cs="Times New Roman" w:hAnsi="Times New Roman" w:hint="default"/>
        </w:rPr>
        <w:t>(填字母代号)。</w:t>
      </w:r>
    </w:p>
    <w:p w14:paraId="2B54B08A"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rPr>
          <w:rFonts w:ascii="Times New Roman" w:cs="Times New Roman" w:hAnsi="Times New Roman" w:hint="default"/>
          <w:i w:val="0"/>
          <w:iCs w:val="0"/>
        </w:rPr>
      </w:pPr>
      <w:r>
        <w:rPr>
          <w:rFonts w:ascii="Times New Roman" w:cs="Times New Roman" w:hAnsi="Times New Roman" w:hint="default"/>
          <w:i w:val="0"/>
          <w:iCs w:val="0"/>
        </w:rPr>
        <w:t>(3)若在步骤B中测得烧杯和油的总质量为55.8 g，其余步骤数据如图所示，则倒出到量筒的这部分油的质量是</w:t>
      </w:r>
      <w:r>
        <w:rPr>
          <w:rFonts w:ascii="Times New Roman" w:cs="Times New Roman" w:hAnsi="Times New Roman" w:hint="eastAsia"/>
          <w:i w:val="0"/>
          <w:iCs w:val="0"/>
          <w:color w:val="FF0000"/>
          <w:u w:color="000000" w:val="single"/>
          <w:lang w:eastAsia="zh-CN"/>
        </w:rPr>
        <w:t xml:space="preserve">        </w:t>
      </w:r>
      <w:r>
        <w:rPr>
          <w:rFonts w:ascii="Times New Roman" w:cs="Times New Roman" w:hAnsi="Times New Roman" w:hint="default"/>
          <w:i w:val="0"/>
          <w:iCs w:val="0"/>
        </w:rPr>
        <w:t>g，体积是</w:t>
      </w:r>
      <w:r>
        <w:rPr>
          <w:rFonts w:ascii="Times New Roman" w:cs="Times New Roman" w:hAnsi="Times New Roman" w:hint="eastAsia"/>
          <w:i w:val="0"/>
          <w:iCs w:val="0"/>
          <w:color w:val="FF0000"/>
          <w:u w:color="000000" w:val="single"/>
          <w:lang w:eastAsia="zh-CN"/>
        </w:rPr>
        <w:t xml:space="preserve">        </w:t>
      </w:r>
      <w:r>
        <w:rPr>
          <w:rFonts w:ascii="Times New Roman" w:cs="Times New Roman" w:hAnsi="Times New Roman" w:hint="default"/>
          <w:i w:val="0"/>
          <w:iCs w:val="0"/>
        </w:rPr>
        <w:t>cm</w:t>
      </w:r>
      <w:r>
        <w:rPr>
          <w:rFonts w:ascii="Times New Roman" w:cs="Times New Roman" w:hAnsi="Times New Roman" w:hint="default"/>
          <w:i w:val="0"/>
          <w:iCs w:val="0"/>
          <w:sz w:val="21"/>
          <w:vertAlign w:val="superscript"/>
        </w:rPr>
        <w:t>3</w:t>
      </w:r>
      <w:r>
        <w:rPr>
          <w:rFonts w:ascii="Times New Roman" w:cs="Times New Roman" w:hAnsi="Times New Roman" w:hint="default"/>
          <w:i w:val="0"/>
          <w:iCs w:val="0"/>
        </w:rPr>
        <w:t>。</w:t>
      </w:r>
    </w:p>
    <w:p w14:paraId="3D3D2466"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rPr>
          <w:rFonts w:ascii="Times New Roman" w:cs="Times New Roman" w:hAnsi="Times New Roman" w:hint="default"/>
          <w:i w:val="0"/>
          <w:iCs w:val="0"/>
        </w:rPr>
      </w:pPr>
      <w:r>
        <w:rPr>
          <w:rFonts w:ascii="Times New Roman" w:cs="Times New Roman" w:hAnsi="Times New Roman" w:hint="default"/>
          <w:i w:val="0"/>
          <w:iCs w:val="0"/>
        </w:rPr>
        <w:t>(4)根据密度的计算公式可以算出，该油的密度是</w:t>
      </w:r>
      <w:r>
        <w:rPr>
          <w:rFonts w:ascii="Times New Roman" w:cs="Times New Roman" w:hAnsi="Times New Roman" w:hint="eastAsia"/>
          <w:i w:val="0"/>
          <w:iCs w:val="0"/>
          <w:color w:val="FF0000"/>
          <w:u w:color="000000" w:val="single"/>
          <w:lang w:eastAsia="zh-CN"/>
        </w:rPr>
        <w:t xml:space="preserve">        </w:t>
      </w:r>
      <w:r>
        <w:rPr>
          <w:rFonts w:ascii="Times New Roman" w:cs="Times New Roman" w:hAnsi="Times New Roman" w:hint="default"/>
          <w:b w:val="0"/>
          <w:i w:val="0"/>
          <w:iCs w:val="0"/>
          <w:lang w:eastAsia="zh-CN"/>
        </w:rPr>
        <w:t>kg/m</w:t>
      </w:r>
      <w:r>
        <w:rPr>
          <w:rFonts w:ascii="Times New Roman" w:cs="Times New Roman" w:hAnsi="Times New Roman" w:hint="default"/>
          <w:i w:val="0"/>
          <w:iCs w:val="0"/>
          <w:sz w:val="21"/>
          <w:vertAlign w:val="superscript"/>
        </w:rPr>
        <w:t>3</w:t>
      </w:r>
      <w:r>
        <w:rPr>
          <w:rFonts w:ascii="Times New Roman" w:cs="Times New Roman" w:hAnsi="Times New Roman" w:hint="default"/>
          <w:i w:val="0"/>
          <w:iCs w:val="0"/>
        </w:rPr>
        <w:t>。</w:t>
      </w:r>
    </w:p>
    <w:p w14:paraId="578FF9AC"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jc w:val="center"/>
        <w:textAlignment w:val="auto"/>
        <w:rPr>
          <w:rFonts w:ascii="Times New Roman" w:cs="Times New Roman" w:hAnsi="Times New Roman" w:hint="default"/>
          <w:sz w:val="28"/>
          <w:szCs w:val="28"/>
        </w:rPr>
      </w:pPr>
      <w:r>
        <w:rPr>
          <w:rFonts w:ascii="Times New Roman" w:cs="Times New Roman" w:eastAsia="黑体" w:hAnsi="Times New Roman" w:hint="default"/>
          <w:sz w:val="28"/>
          <w:szCs w:val="28"/>
        </w:rPr>
        <w:t>全国视野分层练</w:t>
      </w:r>
    </w:p>
    <w:p w14:paraId="2336ED9B"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jc w:val="center"/>
        <w:textAlignment w:val="auto"/>
        <w:rPr>
          <w:rFonts w:ascii="Times New Roman" w:cs="Times New Roman" w:hAnsi="Times New Roman" w:hint="default"/>
          <w:color w:val="FF0000"/>
          <w:sz w:val="28"/>
          <w:szCs w:val="28"/>
        </w:rPr>
      </w:pPr>
      <w:r>
        <w:rPr>
          <w:rFonts w:ascii="Times New Roman" w:cs="Times New Roman" w:eastAsia="黑体" w:hAnsi="Times New Roman" w:hint="default"/>
          <w:color w:val="FF0000"/>
          <w:sz w:val="28"/>
          <w:szCs w:val="28"/>
        </w:rPr>
        <w:t>·基础练·</w:t>
      </w:r>
    </w:p>
    <w:p w14:paraId="47BAEB0F"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rPr>
          <w:rFonts w:ascii="Times New Roman" w:cs="Times New Roman" w:hAnsi="Times New Roman" w:hint="default"/>
          <w:i w:val="0"/>
          <w:iCs w:val="0"/>
        </w:rPr>
      </w:pPr>
      <w:r>
        <w:rPr>
          <w:rFonts w:ascii="Times New Roman" w:cs="Times New Roman" w:hAnsi="Times New Roman" w:hint="default"/>
          <w:i w:val="0"/>
          <w:iCs w:val="0"/>
          <w:color w:val="FF0000"/>
        </w:rPr>
        <w:t>1．(</w:t>
      </w:r>
      <w:r>
        <w:rPr>
          <w:rFonts w:ascii="Times New Roman" w:cs="Times New Roman" w:eastAsia="楷体_GB2312" w:hAnsi="Times New Roman" w:hint="default"/>
          <w:i w:val="0"/>
          <w:iCs w:val="0"/>
          <w:color w:val="FF0000"/>
        </w:rPr>
        <w:t>2024· 绥化</w:t>
      </w:r>
      <w:r>
        <w:rPr>
          <w:rFonts w:ascii="Times New Roman" w:cs="Times New Roman" w:hAnsi="Times New Roman" w:hint="default"/>
          <w:i w:val="0"/>
          <w:iCs w:val="0"/>
          <w:color w:val="FF0000"/>
        </w:rPr>
        <w:t>)</w:t>
      </w:r>
      <w:r>
        <w:rPr>
          <w:rFonts w:ascii="Times New Roman" w:cs="Times New Roman" w:hAnsi="Times New Roman" w:hint="default"/>
          <w:i w:val="0"/>
          <w:iCs w:val="0"/>
        </w:rPr>
        <w:t>将一瓶酸奶喝掉一半后，下列关于剩下半瓶酸奶的说法中，正确的是(  )</w:t>
      </w:r>
    </w:p>
    <w:p w14:paraId="2DB3A3C1"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rPr>
          <w:rFonts w:ascii="Times New Roman" w:cs="Times New Roman" w:hAnsi="Times New Roman" w:hint="default"/>
          <w:i w:val="0"/>
          <w:iCs w:val="0"/>
        </w:rPr>
      </w:pPr>
      <w:r>
        <w:rPr>
          <w:rFonts w:ascii="Times New Roman" w:cs="Times New Roman" w:hAnsi="Times New Roman" w:hint="default"/>
          <w:i w:val="0"/>
          <w:iCs w:val="0"/>
        </w:rPr>
        <w:t>A．质量和密度都不变</w:t>
      </w:r>
    </w:p>
    <w:p w14:paraId="39DA6C1B"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rPr>
          <w:rFonts w:ascii="Times New Roman" w:cs="Times New Roman" w:hAnsi="Times New Roman" w:hint="default"/>
          <w:i w:val="0"/>
          <w:iCs w:val="0"/>
        </w:rPr>
      </w:pPr>
      <w:r>
        <w:rPr>
          <w:rFonts w:ascii="Times New Roman" w:cs="Times New Roman" w:hAnsi="Times New Roman" w:hint="default"/>
          <w:i w:val="0"/>
          <w:iCs w:val="0"/>
        </w:rPr>
        <w:t>B．质量和密度都变为原来的一半</w:t>
      </w:r>
    </w:p>
    <w:p w14:paraId="22D3856A"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rPr>
          <w:rFonts w:ascii="Times New Roman" w:cs="Times New Roman" w:hAnsi="Times New Roman" w:hint="default"/>
          <w:i w:val="0"/>
          <w:iCs w:val="0"/>
        </w:rPr>
      </w:pPr>
      <w:r>
        <w:rPr>
          <w:rFonts w:ascii="Times New Roman" w:cs="Times New Roman" w:hAnsi="Times New Roman" w:hint="default"/>
          <w:i w:val="0"/>
          <w:iCs w:val="0"/>
        </w:rPr>
        <w:t>C．质量不变，密度变为原来的一半</w:t>
      </w:r>
    </w:p>
    <w:p w14:paraId="59399540"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rPr>
          <w:rFonts w:ascii="Times New Roman" w:cs="Times New Roman" w:hAnsi="Times New Roman" w:hint="default"/>
          <w:i w:val="0"/>
          <w:iCs w:val="0"/>
        </w:rPr>
      </w:pPr>
      <w:r>
        <w:rPr>
          <w:rFonts w:ascii="Times New Roman" w:cs="Times New Roman" w:hAnsi="Times New Roman" w:hint="default"/>
          <w:i w:val="0"/>
          <w:iCs w:val="0"/>
        </w:rPr>
        <w:t>D．质量变为原来的一半，密度不变</w:t>
      </w:r>
    </w:p>
    <w:p w14:paraId="11BCAFC3"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rPr>
          <w:rFonts w:ascii="Times New Roman" w:cs="Times New Roman" w:hAnsi="Times New Roman" w:hint="default"/>
          <w:i w:val="0"/>
          <w:iCs w:val="0"/>
        </w:rPr>
      </w:pPr>
      <w:r>
        <w:rPr>
          <w:rFonts w:ascii="Times New Roman" w:cs="Times New Roman" w:hAnsi="Times New Roman" w:hint="default"/>
          <w:i w:val="0"/>
          <w:iCs w:val="0"/>
          <w:color w:val="FF0000"/>
        </w:rPr>
        <w:t>2．</w:t>
      </w:r>
      <w:r>
        <w:rPr>
          <w:rFonts w:ascii="Times New Roman" w:cs="Times New Roman" w:hAnsi="Times New Roman" w:hint="default"/>
          <w:i w:val="0"/>
          <w:iCs w:val="0"/>
        </w:rPr>
        <w:t>阅读图表信息判断下面的说法，其中正确的是(  )</w:t>
      </w:r>
    </w:p>
    <w:tbl>
      <w:tblPr>
        <w:tblStyle w:val="TableNormal"/>
        <w:tblW w:type="dxa" w:w="7539"/>
        <w:jc w:val="center"/>
        <w:tblBorders>
          <w:top w:color="auto" w:space="0" w:sz="4" w:val="single"/>
          <w:left w:color="auto" w:space="0" w:sz="4" w:val="single"/>
          <w:bottom w:color="auto" w:space="0" w:sz="4" w:val="single"/>
          <w:right w:color="auto" w:space="0" w:sz="4" w:val="single"/>
          <w:insideH w:color="auto" w:space="0" w:sz="4" w:val="single"/>
          <w:insideV w:color="auto" w:space="0" w:sz="4" w:val="single"/>
        </w:tblBorders>
        <w:tblLayout w:type="fixed"/>
        <w:tblCellMar>
          <w:top w:type="dxa" w:w="0"/>
          <w:left w:type="dxa" w:w="108"/>
          <w:bottom w:type="dxa" w:w="0"/>
          <w:right w:type="dxa" w:w="108"/>
        </w:tblCellMar>
      </w:tblPr>
      <w:tblGrid>
        <w:gridCol w:w="2543"/>
        <w:gridCol w:w="1985"/>
        <w:gridCol w:w="1026"/>
        <w:gridCol w:w="1985"/>
      </w:tblGrid>
      <w:tr w14:paraId="7BB7D123">
        <w:tblPrEx>
          <w:tblW w:type="dxa" w:w="7539"/>
          <w:jc w:val="center"/>
          <w:tblBorders>
            <w:top w:color="auto" w:space="0" w:sz="4" w:val="single"/>
            <w:left w:color="auto" w:space="0" w:sz="4" w:val="single"/>
            <w:bottom w:color="auto" w:space="0" w:sz="4" w:val="single"/>
            <w:right w:color="auto" w:space="0" w:sz="4" w:val="single"/>
            <w:insideH w:color="auto" w:space="0" w:sz="4" w:val="single"/>
            <w:insideV w:color="auto" w:space="0" w:sz="4" w:val="single"/>
          </w:tblBorders>
          <w:tblLayout w:type="fixed"/>
          <w:tblCellMar>
            <w:top w:type="dxa" w:w="0"/>
            <w:left w:type="dxa" w:w="108"/>
            <w:bottom w:type="dxa" w:w="0"/>
            <w:right w:type="dxa" w:w="108"/>
          </w:tblCellMar>
        </w:tblPrEx>
        <w:trPr>
          <w:jc w:val="center"/>
        </w:trPr>
        <w:tc>
          <w:tcPr>
            <w:tcW w:type="dxa" w:w="7539"/>
            <w:gridSpan w:val="4"/>
            <w:shd w:color="auto" w:fill="auto" w:val="clear"/>
            <w:vAlign w:val="center"/>
          </w:tcPr>
          <w:p w14:paraId="5B31FC9F"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Times New Roman" w:cs="Times New Roman" w:hAnsi="Times New Roman" w:hint="default"/>
              </w:rPr>
            </w:pPr>
            <w:r>
              <w:rPr>
                <w:rFonts w:ascii="Times New Roman" w:cs="Times New Roman" w:eastAsia="黑体" w:hAnsi="Times New Roman" w:hint="default"/>
                <w:i w:val="0"/>
                <w:iCs w:val="0"/>
              </w:rPr>
              <w:t>常温常压下部分物质的密度/(kg·m</w:t>
            </w:r>
            <w:r>
              <w:rPr>
                <w:rFonts w:ascii="Times New Roman" w:cs="Times New Roman" w:eastAsia="黑体" w:hAnsi="Times New Roman" w:hint="default"/>
                <w:i w:val="0"/>
                <w:iCs w:val="0"/>
                <w:sz w:val="21"/>
                <w:vertAlign w:val="superscript"/>
              </w:rPr>
              <w:t>－3</w:t>
            </w:r>
            <w:r>
              <w:rPr>
                <w:rFonts w:ascii="Times New Roman" w:cs="Times New Roman" w:hAnsi="Times New Roman" w:hint="default"/>
                <w:i w:val="0"/>
                <w:iCs w:val="0"/>
              </w:rPr>
              <w:t>)</w:t>
            </w:r>
          </w:p>
        </w:tc>
      </w:tr>
      <w:tr w14:paraId="7F7A373A">
        <w:tblPrEx>
          <w:tblW w:type="dxa" w:w="7539"/>
          <w:jc w:val="center"/>
          <w:tblLayout w:type="fixed"/>
          <w:tblCellMar>
            <w:top w:type="dxa" w:w="0"/>
            <w:left w:type="dxa" w:w="108"/>
            <w:bottom w:type="dxa" w:w="0"/>
            <w:right w:type="dxa" w:w="108"/>
          </w:tblCellMar>
        </w:tblPrEx>
        <w:trPr>
          <w:jc w:val="center"/>
        </w:trPr>
        <w:tc>
          <w:tcPr>
            <w:tcW w:type="dxa" w:w="2543"/>
            <w:shd w:color="auto" w:fill="auto" w:val="clear"/>
            <w:vAlign w:val="center"/>
          </w:tcPr>
          <w:p w14:paraId="1EDB753E"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Times New Roman" w:cs="Times New Roman" w:hAnsi="Times New Roman" w:hint="default"/>
              </w:rPr>
            </w:pPr>
            <w:r>
              <w:rPr>
                <w:rFonts w:ascii="Times New Roman" w:cs="Times New Roman" w:hAnsi="Times New Roman" w:hint="default"/>
              </w:rPr>
              <w:t>金</w:t>
            </w:r>
          </w:p>
        </w:tc>
        <w:tc>
          <w:tcPr>
            <w:tcW w:type="dxa" w:w="1985"/>
            <w:shd w:color="auto" w:fill="auto" w:val="clear"/>
            <w:vAlign w:val="center"/>
          </w:tcPr>
          <w:p w14:paraId="50CAA6B8"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Times New Roman" w:cs="Times New Roman" w:hAnsi="Times New Roman" w:hint="default"/>
              </w:rPr>
            </w:pPr>
            <w:r>
              <w:rPr>
                <w:rFonts w:ascii="Times New Roman" w:cs="Times New Roman" w:hAnsi="Times New Roman" w:hint="default"/>
              </w:rPr>
              <w:t>19.3×10</w:t>
            </w:r>
            <w:r>
              <w:rPr>
                <w:rFonts w:ascii="Times New Roman" w:cs="Times New Roman" w:hAnsi="Times New Roman" w:hint="default"/>
                <w:vertAlign w:val="superscript"/>
              </w:rPr>
              <w:t>3</w:t>
            </w:r>
          </w:p>
        </w:tc>
        <w:tc>
          <w:tcPr>
            <w:tcW w:type="dxa" w:w="1026"/>
            <w:shd w:color="auto" w:fill="auto" w:val="clear"/>
            <w:vAlign w:val="center"/>
          </w:tcPr>
          <w:p w14:paraId="358C0830"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Times New Roman" w:cs="Times New Roman" w:hAnsi="Times New Roman" w:hint="default"/>
              </w:rPr>
            </w:pPr>
            <w:r>
              <w:rPr>
                <w:rFonts w:ascii="Times New Roman" w:cs="Times New Roman" w:hAnsi="Times New Roman" w:hint="default"/>
              </w:rPr>
              <w:t>水银</w:t>
            </w:r>
          </w:p>
        </w:tc>
        <w:tc>
          <w:tcPr>
            <w:tcW w:type="dxa" w:w="1985"/>
            <w:shd w:color="auto" w:fill="auto" w:val="clear"/>
            <w:vAlign w:val="center"/>
          </w:tcPr>
          <w:p w14:paraId="33C99491"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Times New Roman" w:cs="Times New Roman" w:hAnsi="Times New Roman" w:hint="default"/>
              </w:rPr>
            </w:pPr>
            <w:r>
              <w:rPr>
                <w:rFonts w:ascii="Times New Roman" w:cs="Times New Roman" w:hAnsi="Times New Roman" w:hint="default"/>
              </w:rPr>
              <w:t>13.6×10</w:t>
            </w:r>
            <w:r>
              <w:rPr>
                <w:rFonts w:ascii="Times New Roman" w:cs="Times New Roman" w:hAnsi="Times New Roman" w:hint="default"/>
                <w:vertAlign w:val="superscript"/>
              </w:rPr>
              <w:t>3</w:t>
            </w:r>
          </w:p>
        </w:tc>
      </w:tr>
      <w:tr w14:paraId="29A4CD8C">
        <w:tblPrEx>
          <w:tblW w:type="dxa" w:w="7539"/>
          <w:jc w:val="center"/>
          <w:tblLayout w:type="fixed"/>
          <w:tblCellMar>
            <w:top w:type="dxa" w:w="0"/>
            <w:left w:type="dxa" w:w="108"/>
            <w:bottom w:type="dxa" w:w="0"/>
            <w:right w:type="dxa" w:w="108"/>
          </w:tblCellMar>
        </w:tblPrEx>
        <w:trPr>
          <w:jc w:val="center"/>
        </w:trPr>
        <w:tc>
          <w:tcPr>
            <w:tcW w:type="dxa" w:w="2543"/>
            <w:shd w:color="auto" w:fill="auto" w:val="clear"/>
            <w:vAlign w:val="center"/>
          </w:tcPr>
          <w:p w14:paraId="2DFBB1D6"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Times New Roman" w:cs="Times New Roman" w:hAnsi="Times New Roman" w:hint="default"/>
              </w:rPr>
            </w:pPr>
            <w:r>
              <w:rPr>
                <w:rFonts w:ascii="Times New Roman" w:cs="Times New Roman" w:hAnsi="Times New Roman" w:hint="default"/>
              </w:rPr>
              <w:t>钢、铁</w:t>
            </w:r>
          </w:p>
        </w:tc>
        <w:tc>
          <w:tcPr>
            <w:tcW w:type="dxa" w:w="1985"/>
            <w:shd w:color="auto" w:fill="auto" w:val="clear"/>
            <w:vAlign w:val="center"/>
          </w:tcPr>
          <w:p w14:paraId="090ABEC2"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Times New Roman" w:cs="Times New Roman" w:hAnsi="Times New Roman" w:hint="default"/>
              </w:rPr>
            </w:pPr>
            <w:r>
              <w:rPr>
                <w:rFonts w:ascii="Times New Roman" w:cs="Times New Roman" w:hAnsi="Times New Roman" w:hint="default"/>
              </w:rPr>
              <w:t>7.9×10</w:t>
            </w:r>
            <w:r>
              <w:rPr>
                <w:rFonts w:ascii="Times New Roman" w:cs="Times New Roman" w:hAnsi="Times New Roman" w:hint="default"/>
                <w:vertAlign w:val="superscript"/>
              </w:rPr>
              <w:t>3</w:t>
            </w:r>
          </w:p>
        </w:tc>
        <w:tc>
          <w:tcPr>
            <w:tcW w:type="dxa" w:w="1026"/>
            <w:shd w:color="auto" w:fill="auto" w:val="clear"/>
            <w:vAlign w:val="center"/>
          </w:tcPr>
          <w:p w14:paraId="4D109EBD"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Times New Roman" w:cs="Times New Roman" w:hAnsi="Times New Roman" w:hint="default"/>
              </w:rPr>
            </w:pPr>
            <w:r>
              <w:rPr>
                <w:rFonts w:ascii="Times New Roman" w:cs="Times New Roman" w:hAnsi="Times New Roman" w:hint="default"/>
              </w:rPr>
              <w:t>纯水</w:t>
            </w:r>
          </w:p>
        </w:tc>
        <w:tc>
          <w:tcPr>
            <w:tcW w:type="dxa" w:w="1985"/>
            <w:shd w:color="auto" w:fill="auto" w:val="clear"/>
            <w:vAlign w:val="center"/>
          </w:tcPr>
          <w:p w14:paraId="709D6923"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Times New Roman" w:cs="Times New Roman" w:hAnsi="Times New Roman" w:hint="default"/>
              </w:rPr>
            </w:pPr>
            <w:r>
              <w:rPr>
                <w:rFonts w:ascii="Times New Roman" w:cs="Times New Roman" w:hAnsi="Times New Roman" w:hint="default"/>
              </w:rPr>
              <w:t>1.0×10</w:t>
            </w:r>
            <w:r>
              <w:rPr>
                <w:rFonts w:ascii="Times New Roman" w:cs="Times New Roman" w:hAnsi="Times New Roman" w:hint="default"/>
                <w:vertAlign w:val="superscript"/>
              </w:rPr>
              <w:t>3</w:t>
            </w:r>
          </w:p>
        </w:tc>
      </w:tr>
      <w:tr w14:paraId="775E799A">
        <w:tblPrEx>
          <w:tblW w:type="dxa" w:w="7539"/>
          <w:jc w:val="center"/>
          <w:tblLayout w:type="fixed"/>
          <w:tblCellMar>
            <w:top w:type="dxa" w:w="0"/>
            <w:left w:type="dxa" w:w="108"/>
            <w:bottom w:type="dxa" w:w="0"/>
            <w:right w:type="dxa" w:w="108"/>
          </w:tblCellMar>
        </w:tblPrEx>
        <w:trPr>
          <w:jc w:val="center"/>
        </w:trPr>
        <w:tc>
          <w:tcPr>
            <w:tcW w:type="dxa" w:w="2543"/>
            <w:shd w:color="auto" w:fill="auto" w:val="clear"/>
            <w:vAlign w:val="center"/>
          </w:tcPr>
          <w:p w14:paraId="5A38E4EE"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Times New Roman" w:cs="Times New Roman" w:hAnsi="Times New Roman" w:hint="default"/>
              </w:rPr>
            </w:pPr>
            <w:r>
              <w:rPr>
                <w:rFonts w:ascii="Times New Roman" w:cs="Times New Roman" w:hAnsi="Times New Roman" w:hint="default"/>
              </w:rPr>
              <w:t>冰(0 ℃)</w:t>
            </w:r>
          </w:p>
        </w:tc>
        <w:tc>
          <w:tcPr>
            <w:tcW w:type="dxa" w:w="1985"/>
            <w:shd w:color="auto" w:fill="auto" w:val="clear"/>
            <w:vAlign w:val="center"/>
          </w:tcPr>
          <w:p w14:paraId="3295694A"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Times New Roman" w:cs="Times New Roman" w:hAnsi="Times New Roman" w:hint="default"/>
              </w:rPr>
            </w:pPr>
            <w:r>
              <w:rPr>
                <w:rFonts w:ascii="Times New Roman" w:cs="Times New Roman" w:hAnsi="Times New Roman" w:hint="default"/>
              </w:rPr>
              <w:t>0.9×10</w:t>
            </w:r>
            <w:r>
              <w:rPr>
                <w:rFonts w:ascii="Times New Roman" w:cs="Times New Roman" w:hAnsi="Times New Roman" w:hint="default"/>
                <w:vertAlign w:val="superscript"/>
              </w:rPr>
              <w:t>3</w:t>
            </w:r>
          </w:p>
        </w:tc>
        <w:tc>
          <w:tcPr>
            <w:tcW w:type="dxa" w:w="1026"/>
            <w:shd w:color="auto" w:fill="auto" w:val="clear"/>
            <w:vAlign w:val="center"/>
          </w:tcPr>
          <w:p w14:paraId="5C8103CE"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Times New Roman" w:cs="Times New Roman" w:hAnsi="Times New Roman" w:hint="default"/>
              </w:rPr>
            </w:pPr>
            <w:r>
              <w:rPr>
                <w:rFonts w:ascii="Times New Roman" w:cs="Times New Roman" w:hAnsi="Times New Roman" w:hint="default"/>
              </w:rPr>
              <w:t>植物油</w:t>
            </w:r>
          </w:p>
        </w:tc>
        <w:tc>
          <w:tcPr>
            <w:tcW w:type="dxa" w:w="1985"/>
            <w:shd w:color="auto" w:fill="auto" w:val="clear"/>
            <w:vAlign w:val="center"/>
          </w:tcPr>
          <w:p w14:paraId="45BFC830"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Times New Roman" w:cs="Times New Roman" w:hAnsi="Times New Roman" w:hint="default"/>
              </w:rPr>
            </w:pPr>
            <w:r>
              <w:rPr>
                <w:rFonts w:ascii="Times New Roman" w:cs="Times New Roman" w:hAnsi="Times New Roman" w:hint="default"/>
              </w:rPr>
              <w:t>0.9×10</w:t>
            </w:r>
            <w:r>
              <w:rPr>
                <w:rFonts w:ascii="Times New Roman" w:cs="Times New Roman" w:hAnsi="Times New Roman" w:hint="default"/>
                <w:vertAlign w:val="superscript"/>
              </w:rPr>
              <w:t>3</w:t>
            </w:r>
          </w:p>
        </w:tc>
      </w:tr>
      <w:tr w14:paraId="1BAC3062">
        <w:tblPrEx>
          <w:tblW w:type="dxa" w:w="7539"/>
          <w:jc w:val="center"/>
          <w:tblLayout w:type="fixed"/>
          <w:tblCellMar>
            <w:top w:type="dxa" w:w="0"/>
            <w:left w:type="dxa" w:w="108"/>
            <w:bottom w:type="dxa" w:w="0"/>
            <w:right w:type="dxa" w:w="108"/>
          </w:tblCellMar>
        </w:tblPrEx>
        <w:trPr>
          <w:jc w:val="center"/>
        </w:trPr>
        <w:tc>
          <w:tcPr>
            <w:tcW w:type="dxa" w:w="2543"/>
            <w:shd w:color="auto" w:fill="auto" w:val="clear"/>
            <w:vAlign w:val="center"/>
          </w:tcPr>
          <w:p w14:paraId="793A860F"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Times New Roman" w:cs="Times New Roman" w:hAnsi="Times New Roman" w:hint="default"/>
              </w:rPr>
            </w:pPr>
            <w:r>
              <w:rPr>
                <w:rFonts w:ascii="Times New Roman" w:cs="Times New Roman" w:hAnsi="Times New Roman" w:hint="default"/>
              </w:rPr>
              <w:t>干松木</w:t>
            </w:r>
          </w:p>
        </w:tc>
        <w:tc>
          <w:tcPr>
            <w:tcW w:type="dxa" w:w="1985"/>
            <w:shd w:color="auto" w:fill="auto" w:val="clear"/>
            <w:vAlign w:val="center"/>
          </w:tcPr>
          <w:p w14:paraId="5719FB1E"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Times New Roman" w:cs="Times New Roman" w:hAnsi="Times New Roman" w:hint="default"/>
              </w:rPr>
            </w:pPr>
            <w:r>
              <w:rPr>
                <w:rFonts w:ascii="Times New Roman" w:cs="Times New Roman" w:hAnsi="Times New Roman" w:hint="default"/>
              </w:rPr>
              <w:t>0.5×10</w:t>
            </w:r>
            <w:r>
              <w:rPr>
                <w:rFonts w:ascii="Times New Roman" w:cs="Times New Roman" w:hAnsi="Times New Roman" w:hint="default"/>
                <w:vertAlign w:val="superscript"/>
              </w:rPr>
              <w:t>3</w:t>
            </w:r>
          </w:p>
        </w:tc>
        <w:tc>
          <w:tcPr>
            <w:tcW w:type="dxa" w:w="1026"/>
            <w:shd w:color="auto" w:fill="auto" w:val="clear"/>
            <w:vAlign w:val="center"/>
          </w:tcPr>
          <w:p w14:paraId="211314D1"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Times New Roman" w:cs="Times New Roman" w:hAnsi="Times New Roman" w:hint="default"/>
              </w:rPr>
            </w:pPr>
            <w:r>
              <w:rPr>
                <w:rFonts w:ascii="Times New Roman" w:cs="Times New Roman" w:hAnsi="Times New Roman" w:hint="default"/>
              </w:rPr>
              <w:t>酒精</w:t>
            </w:r>
          </w:p>
        </w:tc>
        <w:tc>
          <w:tcPr>
            <w:tcW w:type="dxa" w:w="1985"/>
            <w:shd w:color="auto" w:fill="auto" w:val="clear"/>
            <w:vAlign w:val="center"/>
          </w:tcPr>
          <w:p w14:paraId="0D6B80AB"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Times New Roman" w:cs="Times New Roman" w:hAnsi="Times New Roman" w:hint="default"/>
              </w:rPr>
            </w:pPr>
            <w:r>
              <w:rPr>
                <w:rFonts w:ascii="Times New Roman" w:cs="Times New Roman" w:hAnsi="Times New Roman" w:hint="default"/>
              </w:rPr>
              <w:t>0.8×10</w:t>
            </w:r>
            <w:r>
              <w:rPr>
                <w:rFonts w:ascii="Times New Roman" w:cs="Times New Roman" w:hAnsi="Times New Roman" w:hint="default"/>
                <w:vertAlign w:val="superscript"/>
              </w:rPr>
              <w:t>3</w:t>
            </w:r>
          </w:p>
        </w:tc>
      </w:tr>
    </w:tbl>
    <w:p w14:paraId="68D424C1"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rPr>
          <w:rFonts w:ascii="Times New Roman" w:cs="Times New Roman" w:hAnsi="Times New Roman" w:hint="default"/>
          <w:i w:val="0"/>
          <w:iCs/>
        </w:rPr>
      </w:pPr>
      <w:r>
        <w:rPr>
          <w:rFonts w:ascii="Times New Roman" w:cs="Times New Roman" w:hAnsi="Times New Roman" w:hint="default"/>
          <w:i w:val="0"/>
          <w:iCs/>
        </w:rPr>
        <w:t>A．固体的密度一定比液体的密度大</w:t>
      </w:r>
    </w:p>
    <w:p w14:paraId="3A95CF03"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rPr>
          <w:rFonts w:ascii="Times New Roman" w:cs="Times New Roman" w:hAnsi="Times New Roman" w:hint="default"/>
          <w:i w:val="0"/>
          <w:iCs/>
        </w:rPr>
      </w:pPr>
      <w:r>
        <w:rPr>
          <w:rFonts w:ascii="Times New Roman" w:cs="Times New Roman" w:hAnsi="Times New Roman" w:hint="default"/>
          <w:i w:val="0"/>
          <w:iCs/>
        </w:rPr>
        <w:t>B．体积相同的植物油和酒精，酒精的质量大</w:t>
      </w:r>
    </w:p>
    <w:p w14:paraId="1836BD96"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rPr>
          <w:rFonts w:ascii="Times New Roman" w:cs="Times New Roman" w:hAnsi="Times New Roman" w:hint="default"/>
          <w:i w:val="0"/>
          <w:iCs/>
        </w:rPr>
      </w:pPr>
      <w:r>
        <w:rPr>
          <w:rFonts w:ascii="Times New Roman" w:cs="Times New Roman" w:hAnsi="Times New Roman" w:hint="default"/>
          <w:i w:val="0"/>
          <w:iCs/>
        </w:rPr>
        <w:t>C．同种物质在不同状态下，其密度一般不同</w:t>
      </w:r>
    </w:p>
    <w:p w14:paraId="255416D1"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rPr>
          <w:rFonts w:ascii="Times New Roman" w:cs="Times New Roman" w:hAnsi="Times New Roman" w:hint="default"/>
          <w:i w:val="0"/>
          <w:iCs/>
        </w:rPr>
      </w:pPr>
      <w:r>
        <w:rPr>
          <w:rFonts w:ascii="Times New Roman" w:cs="Times New Roman" w:hAnsi="Times New Roman" w:hint="default"/>
          <w:i w:val="0"/>
          <w:iCs/>
        </w:rPr>
        <w:t>D．不同物质的密度一定不同</w:t>
      </w:r>
    </w:p>
    <w:p w14:paraId="6B3C45FE"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rPr>
          <w:rFonts w:ascii="Times New Roman" w:cs="Times New Roman" w:hAnsi="Times New Roman" w:hint="default"/>
          <w:i w:val="0"/>
          <w:iCs w:val="0"/>
        </w:rPr>
      </w:pPr>
      <w:r>
        <w:rPr>
          <w:rFonts w:ascii="Times New Roman" w:cs="Times New Roman" w:hAnsi="Times New Roman" w:hint="default"/>
          <w:i w:val="0"/>
          <w:iCs w:val="0"/>
          <w:color w:val="FF0000"/>
        </w:rPr>
        <w:t>3．</w:t>
      </w:r>
      <w:r>
        <w:rPr>
          <w:rFonts w:ascii="Times New Roman" w:cs="Times New Roman" w:hAnsi="Times New Roman" w:hint="default"/>
          <w:i w:val="0"/>
          <w:iCs w:val="0"/>
        </w:rPr>
        <w:t xml:space="preserve">一个钢瓶内装有密度为6 </w:t>
      </w:r>
      <w:r>
        <w:rPr>
          <w:rFonts w:ascii="Times New Roman" w:cs="Times New Roman" w:hAnsi="Times New Roman" w:hint="default"/>
          <w:b w:val="0"/>
          <w:i w:val="0"/>
          <w:iCs w:val="0"/>
          <w:lang w:eastAsia="zh-CN"/>
        </w:rPr>
        <w:t>kg/m</w:t>
      </w:r>
      <w:r>
        <w:rPr>
          <w:rFonts w:ascii="Times New Roman" w:cs="Times New Roman" w:hAnsi="Times New Roman" w:hint="default"/>
          <w:i w:val="0"/>
          <w:iCs w:val="0"/>
          <w:sz w:val="21"/>
          <w:vertAlign w:val="superscript"/>
        </w:rPr>
        <w:t>3</w:t>
      </w:r>
      <w:r>
        <w:rPr>
          <w:rFonts w:ascii="Times New Roman" w:cs="Times New Roman" w:hAnsi="Times New Roman" w:hint="default"/>
          <w:i w:val="0"/>
          <w:iCs w:val="0"/>
        </w:rPr>
        <w:t>的氧气，某次抢救新冠病人用去了其质量的三分之一，钢瓶内剩余氧气的密度为(  )</w:t>
      </w:r>
    </w:p>
    <w:p w14:paraId="569B8E98"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rPr>
          <w:rFonts w:ascii="Times New Roman" w:cs="Times New Roman" w:hAnsi="Times New Roman" w:hint="default"/>
          <w:i w:val="0"/>
          <w:iCs w:val="0"/>
        </w:rPr>
      </w:pPr>
      <w:r>
        <w:rPr>
          <w:rFonts w:ascii="Times New Roman" w:cs="Times New Roman" w:hAnsi="Times New Roman" w:hint="default"/>
          <w:i w:val="0"/>
          <w:iCs w:val="0"/>
        </w:rPr>
        <w:t xml:space="preserve">A．6 </w:t>
      </w:r>
      <w:r>
        <w:rPr>
          <w:rFonts w:ascii="Times New Roman" w:cs="Times New Roman" w:hAnsi="Times New Roman" w:hint="default"/>
          <w:b w:val="0"/>
          <w:i w:val="0"/>
          <w:iCs w:val="0"/>
          <w:lang w:eastAsia="zh-CN"/>
        </w:rPr>
        <w:t>kg/m</w:t>
      </w:r>
      <w:r>
        <w:rPr>
          <w:rFonts w:ascii="Times New Roman" w:cs="Times New Roman" w:hAnsi="Times New Roman" w:hint="default"/>
          <w:i w:val="0"/>
          <w:iCs w:val="0"/>
          <w:sz w:val="21"/>
          <w:vertAlign w:val="superscript"/>
        </w:rPr>
        <w:t>3</w:t>
      </w:r>
      <w:r>
        <w:rPr>
          <w:rFonts w:ascii="Times New Roman" w:cs="Times New Roman" w:hAnsi="Times New Roman" w:hint="default"/>
          <w:i w:val="0"/>
          <w:iCs w:val="0"/>
          <w:lang w:eastAsia="zh-CN" w:val="en-US"/>
        </w:rPr>
        <w:tab/>
      </w:r>
      <w:r>
        <w:rPr>
          <w:rFonts w:ascii="Times New Roman" w:cs="Times New Roman" w:hAnsi="Times New Roman" w:hint="default"/>
          <w:i w:val="0"/>
          <w:iCs w:val="0"/>
          <w:lang w:eastAsia="zh-CN" w:val="en-US"/>
        </w:rPr>
        <w:tab/>
      </w:r>
      <w:r>
        <w:rPr>
          <w:rFonts w:ascii="Times New Roman" w:cs="Times New Roman" w:hAnsi="Times New Roman" w:hint="default"/>
          <w:i w:val="0"/>
          <w:iCs w:val="0"/>
          <w:lang w:eastAsia="zh-CN" w:val="en-US"/>
        </w:rPr>
        <w:tab/>
      </w:r>
      <w:r>
        <w:rPr>
          <w:rFonts w:ascii="Times New Roman" w:cs="Times New Roman" w:hAnsi="Times New Roman" w:hint="default"/>
          <w:i w:val="0"/>
          <w:iCs w:val="0"/>
        </w:rPr>
        <w:t xml:space="preserve">B．4 </w:t>
      </w:r>
      <w:r>
        <w:rPr>
          <w:rFonts w:ascii="Times New Roman" w:cs="Times New Roman" w:hAnsi="Times New Roman" w:hint="default"/>
          <w:b w:val="0"/>
          <w:i w:val="0"/>
          <w:iCs w:val="0"/>
          <w:lang w:eastAsia="zh-CN"/>
        </w:rPr>
        <w:t>kg/m</w:t>
      </w:r>
      <w:r>
        <w:rPr>
          <w:rFonts w:ascii="Times New Roman" w:cs="Times New Roman" w:hAnsi="Times New Roman" w:hint="default"/>
          <w:i w:val="0"/>
          <w:iCs w:val="0"/>
          <w:sz w:val="21"/>
          <w:vertAlign w:val="superscript"/>
        </w:rPr>
        <w:t>3</w:t>
      </w:r>
      <w:r>
        <w:rPr>
          <w:rFonts w:ascii="Times New Roman" w:cs="Times New Roman" w:hAnsi="Times New Roman" w:hint="default"/>
          <w:i w:val="0"/>
          <w:iCs w:val="0"/>
          <w:sz w:val="21"/>
          <w:vertAlign w:val="superscript"/>
          <w:lang w:eastAsia="zh-CN" w:val="en-US"/>
        </w:rPr>
        <w:tab/>
      </w:r>
      <w:r>
        <w:rPr>
          <w:rFonts w:ascii="Times New Roman" w:cs="Times New Roman" w:hAnsi="Times New Roman" w:hint="default"/>
          <w:i w:val="0"/>
          <w:iCs w:val="0"/>
          <w:sz w:val="21"/>
          <w:vertAlign w:val="superscript"/>
          <w:lang w:eastAsia="zh-CN" w:val="en-US"/>
        </w:rPr>
        <w:tab/>
      </w:r>
      <w:r>
        <w:rPr>
          <w:rFonts w:ascii="Times New Roman" w:cs="Times New Roman" w:hAnsi="Times New Roman" w:hint="default"/>
          <w:i w:val="0"/>
          <w:iCs w:val="0"/>
          <w:sz w:val="21"/>
          <w:vertAlign w:val="superscript"/>
          <w:lang w:eastAsia="zh-CN" w:val="en-US"/>
        </w:rPr>
        <w:tab/>
      </w:r>
      <w:r>
        <w:rPr>
          <w:rFonts w:ascii="Times New Roman" w:cs="Times New Roman" w:hAnsi="Times New Roman" w:hint="default"/>
          <w:i w:val="0"/>
          <w:iCs w:val="0"/>
        </w:rPr>
        <w:t xml:space="preserve">C．3 </w:t>
      </w:r>
      <w:r>
        <w:rPr>
          <w:rFonts w:ascii="Times New Roman" w:cs="Times New Roman" w:hAnsi="Times New Roman" w:hint="default"/>
          <w:b w:val="0"/>
          <w:i w:val="0"/>
          <w:iCs w:val="0"/>
          <w:lang w:eastAsia="zh-CN"/>
        </w:rPr>
        <w:t>kg/m</w:t>
      </w:r>
      <w:r>
        <w:rPr>
          <w:rFonts w:ascii="Times New Roman" w:cs="Times New Roman" w:hAnsi="Times New Roman" w:hint="default"/>
          <w:i w:val="0"/>
          <w:iCs w:val="0"/>
          <w:sz w:val="21"/>
          <w:vertAlign w:val="superscript"/>
        </w:rPr>
        <w:t>3</w:t>
      </w:r>
      <w:r>
        <w:rPr>
          <w:rFonts w:ascii="Times New Roman" w:cs="Times New Roman" w:hAnsi="Times New Roman" w:hint="default"/>
          <w:i w:val="0"/>
          <w:iCs w:val="0"/>
        </w:rPr>
        <w:t xml:space="preserve"> </w:t>
      </w:r>
      <w:r>
        <w:rPr>
          <w:rFonts w:ascii="Times New Roman" w:cs="Times New Roman" w:hAnsi="Times New Roman" w:hint="default"/>
          <w:i w:val="0"/>
          <w:iCs w:val="0"/>
          <w:lang w:eastAsia="zh-CN" w:val="en-US"/>
        </w:rPr>
        <w:tab/>
      </w:r>
      <w:r>
        <w:rPr>
          <w:rFonts w:ascii="Times New Roman" w:cs="Times New Roman" w:hAnsi="Times New Roman" w:hint="default"/>
          <w:i w:val="0"/>
          <w:iCs w:val="0"/>
          <w:lang w:eastAsia="zh-CN" w:val="en-US"/>
        </w:rPr>
        <w:tab/>
      </w:r>
      <w:r>
        <w:rPr>
          <w:rFonts w:ascii="Times New Roman" w:cs="Times New Roman" w:hAnsi="Times New Roman" w:hint="default"/>
          <w:i w:val="0"/>
          <w:iCs w:val="0"/>
          <w:lang w:eastAsia="zh-CN" w:val="en-US"/>
        </w:rPr>
        <w:tab/>
      </w:r>
      <w:r>
        <w:rPr>
          <w:rFonts w:ascii="Times New Roman" w:cs="Times New Roman" w:hAnsi="Times New Roman" w:hint="default"/>
          <w:i w:val="0"/>
          <w:iCs w:val="0"/>
        </w:rPr>
        <w:t xml:space="preserve">D．2 </w:t>
      </w:r>
      <w:r>
        <w:rPr>
          <w:rFonts w:ascii="Times New Roman" w:cs="Times New Roman" w:hAnsi="Times New Roman" w:hint="default"/>
          <w:b w:val="0"/>
          <w:i w:val="0"/>
          <w:iCs w:val="0"/>
          <w:lang w:eastAsia="zh-CN"/>
        </w:rPr>
        <w:t>kg/m</w:t>
      </w:r>
      <w:r>
        <w:rPr>
          <w:rFonts w:ascii="Times New Roman" w:cs="Times New Roman" w:hAnsi="Times New Roman" w:hint="default"/>
          <w:i w:val="0"/>
          <w:iCs w:val="0"/>
          <w:sz w:val="21"/>
          <w:vertAlign w:val="superscript"/>
        </w:rPr>
        <w:t>3</w:t>
      </w:r>
    </w:p>
    <w:p w14:paraId="676701CA"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rPr>
          <w:rFonts w:ascii="Times New Roman" w:cs="Times New Roman" w:hAnsi="Times New Roman" w:hint="default"/>
          <w:i w:val="0"/>
          <w:iCs w:val="0"/>
        </w:rPr>
      </w:pPr>
      <w:r>
        <w:rPr>
          <w:rFonts w:ascii="Times New Roman" w:cs="Times New Roman" w:hAnsi="Times New Roman" w:hint="default"/>
          <w:i w:val="0"/>
          <w:iCs w:val="0"/>
          <w:color w:val="FF0000"/>
        </w:rPr>
        <w:t>4．(</w:t>
      </w:r>
      <w:r>
        <w:rPr>
          <w:rFonts w:ascii="Times New Roman" w:cs="Times New Roman" w:eastAsia="楷体_GB2312" w:hAnsi="Times New Roman" w:hint="default"/>
          <w:i w:val="0"/>
          <w:iCs w:val="0"/>
          <w:color w:val="FF0000"/>
        </w:rPr>
        <w:t>2024·滨州</w:t>
      </w:r>
      <w:r>
        <w:rPr>
          <w:rFonts w:ascii="Times New Roman" w:cs="Times New Roman" w:hAnsi="Times New Roman" w:hint="default"/>
          <w:i w:val="0"/>
          <w:iCs w:val="0"/>
          <w:color w:val="FF0000"/>
        </w:rPr>
        <w:t>)</w:t>
      </w:r>
      <w:r>
        <w:rPr>
          <w:rFonts w:ascii="Times New Roman" w:cs="Times New Roman" w:hAnsi="Times New Roman" w:hint="default"/>
          <w:i w:val="0"/>
          <w:iCs w:val="0"/>
        </w:rPr>
        <w:t>用天平和量筒测量固体密度的实验中，下列说法正确的是(  )</w:t>
      </w:r>
    </w:p>
    <w:p w14:paraId="6F8A25CE"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rPr>
          <w:rFonts w:ascii="Times New Roman" w:cs="Times New Roman" w:hAnsi="Times New Roman" w:hint="default"/>
          <w:i w:val="0"/>
          <w:iCs w:val="0"/>
        </w:rPr>
      </w:pPr>
      <w:r>
        <w:rPr>
          <w:rFonts w:ascii="Times New Roman" w:cs="Times New Roman" w:hAnsi="Times New Roman" w:hint="default"/>
          <w:i w:val="0"/>
          <w:iCs w:val="0"/>
        </w:rPr>
        <w:t>A．测量时先测物体的体积，再测物体的质量</w:t>
      </w:r>
    </w:p>
    <w:p w14:paraId="1D0A3CCF"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rPr>
          <w:rFonts w:ascii="Times New Roman" w:cs="Times New Roman" w:hAnsi="Times New Roman" w:hint="default"/>
          <w:i w:val="0"/>
          <w:iCs w:val="0"/>
        </w:rPr>
      </w:pPr>
      <w:r>
        <w:rPr>
          <w:rFonts w:ascii="Times New Roman" w:cs="Times New Roman" w:hAnsi="Times New Roman" w:hint="default"/>
          <w:i w:val="0"/>
          <w:iCs w:val="0"/>
        </w:rPr>
        <w:t>B．用调好的天平称量物体质量时，物体应放在天平的左盘中</w:t>
      </w:r>
    </w:p>
    <w:p w14:paraId="41218526"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rPr>
          <w:rFonts w:ascii="Times New Roman" w:cs="Times New Roman" w:hAnsi="Times New Roman" w:hint="default"/>
          <w:i w:val="0"/>
          <w:iCs w:val="0"/>
        </w:rPr>
      </w:pPr>
      <w:r>
        <w:rPr>
          <w:rFonts w:ascii="Times New Roman" w:cs="Times New Roman" w:hAnsi="Times New Roman" w:hint="default"/>
          <w:i w:val="0"/>
          <w:iCs w:val="0"/>
        </w:rPr>
        <w:t>C．称量物体质量过程中，若横梁不平衡，可调节平衡螺母</w:t>
      </w:r>
    </w:p>
    <w:p w14:paraId="2AF3A08B"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rPr>
          <w:rFonts w:ascii="Times New Roman" w:cs="Times New Roman" w:hAnsi="Times New Roman" w:hint="default"/>
          <w:i w:val="0"/>
          <w:iCs w:val="0"/>
        </w:rPr>
      </w:pPr>
      <w:r>
        <w:rPr>
          <w:rFonts w:ascii="Times New Roman" w:cs="Times New Roman" w:hAnsi="Times New Roman" w:hint="default"/>
          <w:i w:val="0"/>
          <w:iCs w:val="0"/>
        </w:rPr>
        <w:t>D．使用量筒测量体积时，可以俯视读数</w:t>
      </w:r>
    </w:p>
    <w:p w14:paraId="39E74568"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ascii="Times New Roman" w:cs="Times New Roman" w:hAnsi="Times New Roman" w:hint="default"/>
        </w:rPr>
      </w:pPr>
      <w:r>
        <w:rPr>
          <w:rFonts w:ascii="Times New Roman" w:cs="Times New Roman" w:hAnsi="Times New Roman" w:hint="default"/>
          <w:color w:val="FF0000"/>
        </w:rPr>
        <w:t>5．(</w:t>
      </w:r>
      <w:r>
        <w:rPr>
          <w:rFonts w:ascii="Times New Roman" w:cs="Times New Roman" w:eastAsia="楷体_GB2312" w:hAnsi="Times New Roman" w:hint="default"/>
          <w:color w:val="FF0000"/>
        </w:rPr>
        <w:t>2024·枣庄</w:t>
      </w:r>
      <w:r>
        <w:rPr>
          <w:rFonts w:ascii="Times New Roman" w:cs="Times New Roman" w:hAnsi="Times New Roman" w:hint="default"/>
          <w:color w:val="FF0000"/>
        </w:rPr>
        <w:t>)</w:t>
      </w:r>
      <w:r>
        <w:rPr>
          <w:rFonts w:ascii="Times New Roman" w:cs="Times New Roman" w:hAnsi="Times New Roman" w:hint="default"/>
        </w:rPr>
        <w:t>俗话说的好“只要功夫深，铁杵磨成针”，此过程中铁棒的密度</w:t>
      </w:r>
      <w:r>
        <w:rPr>
          <w:rFonts w:ascii="Times New Roman" w:cs="Times New Roman" w:hAnsi="Times New Roman" w:hint="eastAsia"/>
          <w:color w:val="FF0000"/>
          <w:u w:color="000000" w:val="single"/>
          <w:lang w:eastAsia="zh-CN"/>
        </w:rPr>
        <w:t xml:space="preserve">        </w:t>
      </w:r>
      <w:r>
        <w:rPr>
          <w:rFonts w:ascii="Times New Roman" w:cs="Times New Roman" w:hAnsi="Times New Roman" w:hint="default"/>
        </w:rPr>
        <w:t>；在寒冷的冬天，裸露在室外的自来水管容易爆裂，其原因是水管中的水结冰后，密度</w:t>
      </w:r>
      <w:r>
        <w:rPr>
          <w:rFonts w:ascii="Times New Roman" w:cs="Times New Roman" w:hAnsi="Times New Roman" w:hint="eastAsia"/>
          <w:color w:val="FF0000"/>
          <w:u w:color="000000" w:val="single"/>
          <w:lang w:eastAsia="zh-CN"/>
        </w:rPr>
        <w:t xml:space="preserve">        </w:t>
      </w:r>
      <w:r>
        <w:rPr>
          <w:rFonts w:ascii="Times New Roman" w:cs="Times New Roman" w:hAnsi="Times New Roman" w:hint="default"/>
        </w:rPr>
        <w:t>，体积</w:t>
      </w:r>
      <w:r>
        <w:rPr>
          <w:rFonts w:ascii="Times New Roman" w:cs="Times New Roman" w:hAnsi="Times New Roman" w:hint="eastAsia"/>
          <w:color w:val="FF0000"/>
          <w:u w:color="000000" w:val="single"/>
          <w:lang w:eastAsia="zh-CN"/>
        </w:rPr>
        <w:t xml:space="preserve">        </w:t>
      </w:r>
      <w:r>
        <w:rPr>
          <w:rFonts w:ascii="Times New Roman" w:cs="Times New Roman" w:hAnsi="Times New Roman" w:hint="default"/>
        </w:rPr>
        <w:t>。</w:t>
      </w:r>
    </w:p>
    <w:p w14:paraId="306C6A70"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ascii="Times New Roman" w:cs="Times New Roman" w:hAnsi="Times New Roman" w:hint="default"/>
          <w:i w:val="0"/>
          <w:iCs w:val="0"/>
        </w:rPr>
      </w:pPr>
      <w:r>
        <w:rPr>
          <w:rFonts w:ascii="Times New Roman" w:cs="Times New Roman" w:hAnsi="Times New Roman" w:hint="default"/>
          <w:i w:val="0"/>
          <w:iCs w:val="0"/>
          <w:color w:val="FF0000"/>
        </w:rPr>
        <w:t>6．</w:t>
      </w:r>
      <w:r>
        <w:rPr>
          <w:rFonts w:ascii="Times New Roman" w:cs="Times New Roman" w:hAnsi="Times New Roman" w:hint="default"/>
          <w:i w:val="0"/>
          <w:iCs w:val="0"/>
        </w:rPr>
        <w:t>某种物质组成的物体的质量与它的</w:t>
      </w:r>
      <w:r>
        <w:rPr>
          <w:rFonts w:ascii="Times New Roman" w:cs="Times New Roman" w:hAnsi="Times New Roman" w:hint="eastAsia"/>
          <w:i w:val="0"/>
          <w:iCs w:val="0"/>
          <w:color w:val="FF0000"/>
          <w:u w:color="000000" w:val="single"/>
          <w:lang w:eastAsia="zh-CN"/>
        </w:rPr>
        <w:t xml:space="preserve">        </w:t>
      </w:r>
      <w:r>
        <w:rPr>
          <w:rFonts w:ascii="Times New Roman" w:cs="Times New Roman" w:hAnsi="Times New Roman" w:hint="default"/>
          <w:i w:val="0"/>
          <w:iCs w:val="0"/>
        </w:rPr>
        <w:t>之比叫做这种物质的密度。一个瓶子能装下2 kg水，如果用它来装酒精(</w:t>
      </w:r>
      <w:r>
        <w:rPr>
          <w:rFonts w:ascii="Times New Roman" w:cs="Times New Roman" w:hAnsi="Times New Roman" w:hint="default"/>
          <w:i/>
          <w:iCs/>
        </w:rPr>
        <w:t>ρ</w:t>
      </w:r>
      <w:r>
        <w:rPr>
          <w:rFonts w:ascii="Times New Roman" w:cs="Times New Roman" w:hAnsi="Times New Roman" w:hint="default"/>
          <w:i w:val="0"/>
          <w:iCs w:val="0"/>
          <w:vertAlign w:val="subscript"/>
        </w:rPr>
        <w:t>酒精</w:t>
      </w:r>
      <w:r>
        <w:rPr>
          <w:rFonts w:ascii="Times New Roman" w:cs="Times New Roman" w:hAnsi="Times New Roman" w:hint="default"/>
          <w:i w:val="0"/>
          <w:iCs w:val="0"/>
        </w:rPr>
        <w:t>＝0.8×10</w:t>
      </w:r>
      <w:r>
        <w:rPr>
          <w:rFonts w:ascii="Times New Roman" w:cs="Times New Roman" w:hAnsi="Times New Roman" w:hint="default"/>
          <w:i w:val="0"/>
          <w:iCs w:val="0"/>
          <w:sz w:val="21"/>
          <w:vertAlign w:val="superscript"/>
        </w:rPr>
        <w:t>3</w:t>
      </w:r>
      <w:r>
        <w:rPr>
          <w:rFonts w:ascii="Times New Roman" w:cs="Times New Roman" w:hAnsi="Times New Roman" w:hint="default"/>
          <w:i w:val="0"/>
          <w:iCs w:val="0"/>
        </w:rPr>
        <w:t xml:space="preserve"> </w:t>
      </w:r>
      <w:r>
        <w:rPr>
          <w:rFonts w:ascii="Times New Roman" w:cs="Times New Roman" w:hAnsi="Times New Roman" w:hint="default"/>
          <w:b w:val="0"/>
          <w:i w:val="0"/>
          <w:iCs w:val="0"/>
          <w:lang w:eastAsia="zh-CN"/>
        </w:rPr>
        <w:t>kg/m</w:t>
      </w:r>
      <w:r>
        <w:rPr>
          <w:rFonts w:ascii="Times New Roman" w:cs="Times New Roman" w:hAnsi="Times New Roman" w:hint="default"/>
          <w:i w:val="0"/>
          <w:iCs w:val="0"/>
          <w:sz w:val="21"/>
          <w:vertAlign w:val="superscript"/>
        </w:rPr>
        <w:t>3</w:t>
      </w:r>
      <w:r>
        <w:rPr>
          <w:rFonts w:ascii="Times New Roman" w:cs="Times New Roman" w:hAnsi="Times New Roman" w:hint="default"/>
          <w:i w:val="0"/>
          <w:iCs w:val="0"/>
        </w:rPr>
        <w:t>)，最多能装</w:t>
      </w:r>
      <w:r>
        <w:rPr>
          <w:rFonts w:ascii="Times New Roman" w:cs="Times New Roman" w:hAnsi="Times New Roman" w:hint="eastAsia"/>
          <w:i w:val="0"/>
          <w:iCs w:val="0"/>
          <w:color w:val="FF0000"/>
          <w:u w:color="000000" w:val="single"/>
          <w:lang w:eastAsia="zh-CN"/>
        </w:rPr>
        <w:t xml:space="preserve">        </w:t>
      </w:r>
      <w:r>
        <w:rPr>
          <w:rFonts w:ascii="Times New Roman" w:cs="Times New Roman" w:hAnsi="Times New Roman" w:hint="default"/>
          <w:i w:val="0"/>
          <w:iCs w:val="0"/>
        </w:rPr>
        <w:t>kg；如果要装下2 kg酒精，瓶子的容积至少为</w:t>
      </w:r>
      <w:r>
        <w:rPr>
          <w:rFonts w:ascii="Times New Roman" w:cs="Times New Roman" w:hAnsi="Times New Roman" w:hint="eastAsia"/>
          <w:i w:val="0"/>
          <w:iCs w:val="0"/>
          <w:color w:val="FF0000"/>
          <w:u w:color="000000" w:val="single"/>
          <w:lang w:eastAsia="zh-CN"/>
        </w:rPr>
        <w:t xml:space="preserve">        </w:t>
      </w:r>
      <w:r>
        <w:rPr>
          <w:rFonts w:ascii="Times New Roman" w:cs="Times New Roman" w:hAnsi="Times New Roman" w:hint="default"/>
          <w:i w:val="0"/>
          <w:iCs w:val="0"/>
        </w:rPr>
        <w:t>L。</w:t>
      </w:r>
    </w:p>
    <w:p w14:paraId="5F80A6C5"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ascii="Times New Roman" w:cs="Times New Roman" w:hAnsi="Times New Roman" w:hint="default"/>
        </w:rPr>
      </w:pPr>
      <w:r>
        <w:rPr>
          <w:rFonts w:ascii="Times New Roman" w:cs="Times New Roman" w:hAnsi="Times New Roman" w:hint="default"/>
          <w:color w:val="FF0000"/>
        </w:rPr>
        <w:t>7．(</w:t>
      </w:r>
      <w:r>
        <w:rPr>
          <w:rFonts w:ascii="Times New Roman" w:cs="Times New Roman" w:eastAsia="楷体_GB2312" w:hAnsi="Times New Roman" w:hint="default"/>
          <w:color w:val="FF0000"/>
        </w:rPr>
        <w:t>2024·广元</w:t>
      </w:r>
      <w:r>
        <w:rPr>
          <w:rFonts w:ascii="Times New Roman" w:cs="Times New Roman" w:hAnsi="Times New Roman" w:hint="default"/>
          <w:color w:val="FF0000"/>
        </w:rPr>
        <w:t>)</w:t>
      </w:r>
      <w:r>
        <w:rPr>
          <w:rFonts w:ascii="Times New Roman" w:cs="Times New Roman" w:hAnsi="Times New Roman" w:hint="default"/>
        </w:rPr>
        <w:t>随着广元城区“海绵城市”建设的推进，嘉陵江广元段的江水变得更清了。“梦天”学习小组取回江水样品，测量密度。</w:t>
      </w:r>
    </w:p>
    <w:p w14:paraId="16117703"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center"/>
        <w:textAlignment w:val="auto"/>
        <w:rPr>
          <w:rFonts w:ascii="Times New Roman" w:cs="Times New Roman" w:hAnsi="Times New Roman" w:hint="default"/>
        </w:rPr>
      </w:pPr>
      <w:r>
        <w:rPr>
          <w:rFonts w:ascii="Times New Roman" w:cs="Times New Roman" w:hAnsi="Times New Roman" w:hint="default"/>
        </w:rPr>
        <w:drawing>
          <wp:inline distB="0" distL="114300" distR="114300" distT="0">
            <wp:extent cx="1657350" cy="647700"/>
            <wp:effectExtent b="0" l="0" r="0" t="0"/>
            <wp:docPr id="2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7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65735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DC7605B"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ascii="Times New Roman" w:cs="Times New Roman" w:hAnsi="Times New Roman" w:hint="default"/>
          <w:i w:val="0"/>
          <w:iCs w:val="0"/>
        </w:rPr>
      </w:pPr>
      <w:r>
        <w:rPr>
          <w:rFonts w:ascii="Times New Roman" w:cs="Times New Roman" w:hAnsi="Times New Roman" w:hint="default"/>
          <w:i w:val="0"/>
          <w:iCs w:val="0"/>
        </w:rPr>
        <w:t>(1)实验步骤如下：</w:t>
      </w:r>
    </w:p>
    <w:p w14:paraId="6E950D35"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ascii="Times New Roman" w:cs="Times New Roman" w:hAnsi="Times New Roman" w:hint="default"/>
          <w:i w:val="0"/>
          <w:iCs w:val="0"/>
        </w:rPr>
      </w:pPr>
      <w:r>
        <w:rPr>
          <w:rFonts w:ascii="Times New Roman" w:cs="Times New Roman" w:hAnsi="Times New Roman" w:hint="default"/>
          <w:i w:val="0"/>
          <w:iCs w:val="0"/>
        </w:rPr>
        <w:t>①将空烧杯放在调好的天平上，测出其质量为42 g。</w:t>
      </w:r>
    </w:p>
    <w:p w14:paraId="411E42CA"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ascii="Times New Roman" w:cs="Times New Roman" w:hAnsi="Times New Roman" w:hint="default"/>
          <w:i w:val="0"/>
          <w:iCs w:val="0"/>
        </w:rPr>
      </w:pPr>
      <w:r>
        <w:rPr>
          <w:rFonts w:ascii="Times New Roman" w:cs="Times New Roman" w:hAnsi="Times New Roman" w:hint="default"/>
          <w:i w:val="0"/>
          <w:iCs w:val="0"/>
        </w:rPr>
        <w:t>②在烧杯中倒入适量的水，将其放在天平左盘，在右盘添加砝码并移动游码，直到天平平衡，所用砝码和游码在标尺上的位置如图，则烧杯和水的总质量为</w:t>
      </w:r>
      <w:r>
        <w:rPr>
          <w:rFonts w:ascii="Times New Roman" w:cs="Times New Roman" w:hAnsi="Times New Roman" w:hint="eastAsia"/>
          <w:i w:val="0"/>
          <w:iCs w:val="0"/>
          <w:color w:val="FF0000"/>
          <w:u w:color="000000" w:val="single"/>
          <w:lang w:eastAsia="zh-CN"/>
        </w:rPr>
        <w:t xml:space="preserve">        </w:t>
      </w:r>
      <w:r>
        <w:rPr>
          <w:rFonts w:ascii="Times New Roman" w:cs="Times New Roman" w:hAnsi="Times New Roman" w:hint="default"/>
          <w:i w:val="0"/>
          <w:iCs w:val="0"/>
        </w:rPr>
        <w:t>g。</w:t>
      </w:r>
    </w:p>
    <w:p w14:paraId="6CF938CA"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ascii="Times New Roman" w:cs="Times New Roman" w:hAnsi="Times New Roman" w:hint="default"/>
          <w:i w:val="0"/>
          <w:iCs w:val="0"/>
        </w:rPr>
      </w:pPr>
      <w:r>
        <w:rPr>
          <w:rFonts w:ascii="Times New Roman" w:cs="Times New Roman" w:hAnsi="Times New Roman" w:hint="default"/>
          <w:i w:val="0"/>
          <w:iCs w:val="0"/>
        </w:rPr>
        <w:t>③将烧杯中的水倒入量筒，读出量筒中水的体积为20 mL。</w:t>
      </w:r>
    </w:p>
    <w:p w14:paraId="061C3781"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ascii="Times New Roman" w:cs="Times New Roman" w:hAnsi="Times New Roman" w:hint="default"/>
          <w:i w:val="0"/>
          <w:iCs w:val="0"/>
        </w:rPr>
      </w:pPr>
      <w:r>
        <w:rPr>
          <w:rFonts w:ascii="Times New Roman" w:cs="Times New Roman" w:hAnsi="Times New Roman" w:hint="default"/>
          <w:i w:val="0"/>
          <w:iCs w:val="0"/>
        </w:rPr>
        <w:t>④由上述实验数据计算出江水的密度为</w:t>
      </w:r>
      <w:r>
        <w:rPr>
          <w:rFonts w:ascii="Times New Roman" w:cs="Times New Roman" w:hAnsi="Times New Roman" w:hint="eastAsia"/>
          <w:i w:val="0"/>
          <w:iCs w:val="0"/>
          <w:color w:val="FF0000"/>
          <w:u w:color="000000" w:val="single"/>
          <w:lang w:eastAsia="zh-CN"/>
        </w:rPr>
        <w:t xml:space="preserve">        </w:t>
      </w:r>
      <w:r>
        <w:rPr>
          <w:rFonts w:ascii="Times New Roman" w:cs="Times New Roman" w:hAnsi="Times New Roman" w:hint="default"/>
          <w:i w:val="0"/>
          <w:iCs w:val="0"/>
        </w:rPr>
        <w:t>g/cm</w:t>
      </w:r>
      <w:r>
        <w:rPr>
          <w:rFonts w:ascii="Times New Roman" w:cs="Times New Roman" w:hAnsi="Times New Roman" w:hint="default"/>
          <w:i w:val="0"/>
          <w:iCs w:val="0"/>
          <w:sz w:val="21"/>
          <w:vertAlign w:val="superscript"/>
        </w:rPr>
        <w:t>3</w:t>
      </w:r>
      <w:r>
        <w:rPr>
          <w:rFonts w:ascii="Times New Roman" w:cs="Times New Roman" w:hAnsi="Times New Roman" w:hint="default"/>
          <w:i w:val="0"/>
          <w:iCs w:val="0"/>
        </w:rPr>
        <w:t>。(结果保留两位小数)</w:t>
      </w:r>
    </w:p>
    <w:p w14:paraId="2D66182A"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ascii="Times New Roman" w:cs="Times New Roman" w:hAnsi="Times New Roman" w:hint="default"/>
          <w:i w:val="0"/>
          <w:iCs w:val="0"/>
        </w:rPr>
      </w:pPr>
      <w:r>
        <w:rPr>
          <w:rFonts w:ascii="Times New Roman" w:cs="Times New Roman" w:hAnsi="Times New Roman" w:hint="default"/>
          <w:i w:val="0"/>
          <w:iCs w:val="0"/>
        </w:rPr>
        <w:t>(2)实验评估时，小华认为，在步骤③中，由于烧杯中的水有残留，会使密度的测量结果</w:t>
      </w:r>
      <w:r>
        <w:rPr>
          <w:rFonts w:ascii="Times New Roman" w:cs="Times New Roman" w:hAnsi="Times New Roman" w:hint="eastAsia"/>
          <w:i w:val="0"/>
          <w:iCs w:val="0"/>
          <w:color w:val="FF0000"/>
          <w:u w:color="000000" w:val="single"/>
          <w:lang w:eastAsia="zh-CN"/>
        </w:rPr>
        <w:t xml:space="preserve">        </w:t>
      </w:r>
      <w:r>
        <w:rPr>
          <w:rFonts w:ascii="Times New Roman" w:cs="Times New Roman" w:hAnsi="Times New Roman" w:hint="default"/>
          <w:i w:val="0"/>
          <w:iCs w:val="0"/>
        </w:rPr>
        <w:t>(选填“偏大”“不变”或“偏小”)，他提出只要将实验步骤的顺序作调整就能使测量结果更准确，调整后的顺序为</w:t>
      </w:r>
      <w:r>
        <w:rPr>
          <w:rFonts w:ascii="Times New Roman" w:cs="Times New Roman" w:hAnsi="Times New Roman" w:hint="eastAsia"/>
          <w:i w:val="0"/>
          <w:iCs w:val="0"/>
          <w:color w:val="FF0000"/>
          <w:u w:color="000000" w:val="single"/>
          <w:lang w:eastAsia="zh-CN"/>
        </w:rPr>
        <w:t xml:space="preserve">        </w:t>
      </w:r>
      <w:r>
        <w:rPr>
          <w:rFonts w:ascii="Times New Roman" w:cs="Times New Roman" w:hAnsi="Times New Roman" w:hint="default"/>
          <w:i w:val="0"/>
          <w:iCs w:val="0"/>
        </w:rPr>
        <w:t>。(只填实验步骤前的序号)</w:t>
      </w:r>
    </w:p>
    <w:p w14:paraId="20B687F8"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center"/>
        <w:textAlignment w:val="auto"/>
        <w:rPr>
          <w:rFonts w:ascii="Times New Roman" w:cs="Times New Roman" w:hAnsi="Times New Roman" w:hint="default"/>
          <w:color w:val="FF0000"/>
          <w:sz w:val="28"/>
          <w:szCs w:val="28"/>
        </w:rPr>
      </w:pPr>
      <w:r>
        <w:rPr>
          <w:rFonts w:ascii="Times New Roman" w:cs="Times New Roman" w:eastAsia="黑体" w:hAnsi="Times New Roman" w:hint="default"/>
          <w:color w:val="FF0000"/>
          <w:sz w:val="28"/>
          <w:szCs w:val="28"/>
        </w:rPr>
        <w:t>·提升练·</w:t>
      </w:r>
    </w:p>
    <w:p w14:paraId="08292981"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ascii="Times New Roman" w:cs="Times New Roman" w:hAnsi="Times New Roman" w:hint="default"/>
        </w:rPr>
      </w:pPr>
      <w:r>
        <w:rPr>
          <w:rFonts w:ascii="Times New Roman" w:cs="Times New Roman" w:hAnsi="Times New Roman" w:hint="default"/>
          <w:color w:val="FF0000"/>
        </w:rPr>
        <w:t>8．(</w:t>
      </w:r>
      <w:r>
        <w:rPr>
          <w:rFonts w:ascii="Times New Roman" w:cs="Times New Roman" w:eastAsia="楷体_GB2312" w:hAnsi="Times New Roman" w:hint="default"/>
          <w:color w:val="FF0000"/>
        </w:rPr>
        <w:t>2024·广西</w:t>
      </w:r>
      <w:r>
        <w:rPr>
          <w:rFonts w:ascii="Times New Roman" w:cs="Times New Roman" w:hAnsi="Times New Roman" w:hint="default"/>
          <w:color w:val="FF0000"/>
        </w:rPr>
        <w:t>)</w:t>
      </w:r>
      <w:r>
        <w:rPr>
          <w:rFonts w:ascii="Times New Roman" w:cs="Times New Roman" w:hAnsi="Times New Roman" w:hint="default"/>
        </w:rPr>
        <w:t>小明在测量花生油和实心物体A密度的实验中：</w:t>
      </w:r>
    </w:p>
    <w:p w14:paraId="34E8DEE2"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center"/>
        <w:textAlignment w:val="auto"/>
        <w:rPr>
          <w:rFonts w:ascii="Times New Roman" w:cs="Times New Roman" w:hAnsi="Times New Roman" w:hint="default"/>
        </w:rPr>
      </w:pPr>
      <w:r>
        <w:rPr>
          <w:rFonts w:ascii="Times New Roman" w:cs="Times New Roman" w:hAnsi="Times New Roman" w:hint="default"/>
        </w:rPr>
        <w:drawing>
          <wp:inline distB="0" distL="114300" distR="114300" distT="0">
            <wp:extent cx="2847975" cy="1064895"/>
            <wp:effectExtent b="1905" l="0" r="9525" t="0"/>
            <wp:docPr id="3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8"/>
                    <pic:cNvPicPr>
                      <a:picLocks noChangeAspect="1"/>
                    </pic:cNvPicPr>
                  </pic:nvPicPr>
                  <pic:blipFill>
                    <a:blip r:embed="rId13"/>
                    <a:srcRect b="47757"/>
                    <a:stretch>
                      <a:fillRect/>
                    </a:stretch>
                  </pic:blipFill>
                  <pic:spPr>
                    <a:xfrm>
                      <a:off x="0" y="0"/>
                      <a:ext cx="2847975" cy="1064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cs="Times New Roman" w:hAnsi="Times New Roman" w:hint="default"/>
        </w:rPr>
        <w:drawing>
          <wp:inline distB="0" distL="114300" distR="114300" distT="0">
            <wp:extent cx="1593215" cy="995045"/>
            <wp:effectExtent b="14605" l="0" r="6985" t="0"/>
            <wp:docPr id="42" name="图片 4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图片 448"/>
                    <pic:cNvPicPr>
                      <a:picLocks noChangeAspect="1"/>
                    </pic:cNvPicPr>
                  </pic:nvPicPr>
                  <pic:blipFill>
                    <a:blip r:embed="rId13"/>
                    <a:srcRect l="22297" r="21761" t="51184"/>
                    <a:stretch>
                      <a:fillRect/>
                    </a:stretch>
                  </pic:blipFill>
                  <pic:spPr>
                    <a:xfrm>
                      <a:off x="0" y="0"/>
                      <a:ext cx="1593215" cy="995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859875"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ascii="Times New Roman" w:cs="Times New Roman" w:hAnsi="Times New Roman" w:hint="default"/>
          <w:i w:val="0"/>
          <w:iCs w:val="0"/>
        </w:rPr>
      </w:pPr>
      <w:r>
        <w:rPr>
          <w:rFonts w:ascii="Times New Roman" w:cs="Times New Roman" w:hAnsi="Times New Roman" w:hint="default"/>
        </w:rPr>
        <w:t>(1)把天平</w:t>
      </w:r>
      <w:r>
        <w:rPr>
          <w:rFonts w:ascii="Times New Roman" w:cs="Times New Roman" w:hAnsi="Times New Roman" w:hint="eastAsia"/>
          <w:color w:val="FF0000"/>
          <w:u w:color="000000" w:val="single"/>
          <w:lang w:eastAsia="zh-CN"/>
        </w:rPr>
        <w:t xml:space="preserve">        </w:t>
      </w:r>
      <w:r>
        <w:rPr>
          <w:rFonts w:ascii="Times New Roman" w:cs="Times New Roman" w:hAnsi="Times New Roman" w:hint="default"/>
        </w:rPr>
        <w:t>放置，游码放在标尺左端的零刻度线处，发现指针静止时如图甲所示，则</w:t>
      </w:r>
      <w:r>
        <w:rPr>
          <w:rFonts w:ascii="Times New Roman" w:cs="Times New Roman" w:hAnsi="Times New Roman" w:hint="default"/>
          <w:i w:val="0"/>
          <w:iCs w:val="0"/>
        </w:rPr>
        <w:t>应将平衡螺母向</w:t>
      </w:r>
      <w:r>
        <w:rPr>
          <w:rFonts w:ascii="Times New Roman" w:cs="Times New Roman" w:hAnsi="Times New Roman" w:hint="eastAsia"/>
          <w:i w:val="0"/>
          <w:iCs w:val="0"/>
          <w:color w:val="FF0000"/>
          <w:u w:color="000000" w:val="single"/>
          <w:lang w:eastAsia="zh-CN"/>
        </w:rPr>
        <w:t xml:space="preserve">        </w:t>
      </w:r>
      <w:r>
        <w:rPr>
          <w:rFonts w:ascii="Times New Roman" w:cs="Times New Roman" w:hAnsi="Times New Roman" w:hint="default"/>
          <w:i w:val="0"/>
          <w:iCs w:val="0"/>
        </w:rPr>
        <w:t>调节 (选填“左”或“右”)，直到横梁平衡。</w:t>
      </w:r>
    </w:p>
    <w:p w14:paraId="7DC95C9D"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ascii="Times New Roman" w:cs="Times New Roman" w:hAnsi="Times New Roman" w:hint="default"/>
          <w:i w:val="0"/>
          <w:iCs w:val="0"/>
        </w:rPr>
      </w:pPr>
      <w:r>
        <w:rPr>
          <w:rFonts w:ascii="Times New Roman" w:cs="Times New Roman" w:hAnsi="Times New Roman" w:hint="default"/>
          <w:i w:val="0"/>
          <w:iCs w:val="0"/>
        </w:rPr>
        <w:t>(2)将花生油倒入空烧杯，用天平测得其总质量为79 g；再将烧杯中的花生油倒入量筒中，测得量筒中油的体积为60 cm</w:t>
      </w:r>
      <w:r>
        <w:rPr>
          <w:rFonts w:ascii="Times New Roman" w:cs="Times New Roman" w:hAnsi="Times New Roman" w:hint="default"/>
          <w:i w:val="0"/>
          <w:iCs w:val="0"/>
          <w:sz w:val="21"/>
          <w:vertAlign w:val="superscript"/>
        </w:rPr>
        <w:t>3</w:t>
      </w:r>
      <w:r>
        <w:rPr>
          <w:rFonts w:ascii="Times New Roman" w:cs="Times New Roman" w:hAnsi="Times New Roman" w:hint="default"/>
          <w:i w:val="0"/>
          <w:iCs w:val="0"/>
        </w:rPr>
        <w:t>；用天平测量</w:t>
      </w:r>
      <w:r>
        <w:rPr>
          <w:rFonts w:ascii="Times New Roman" w:cs="Times New Roman" w:hAnsi="Times New Roman" w:hint="default"/>
        </w:rPr>
        <w:t>剩余花生油和烧杯的总质量时，如图乙所示，用手拿砝码的做法</w:t>
      </w:r>
      <w:r>
        <w:rPr>
          <w:rFonts w:ascii="Times New Roman" w:cs="Times New Roman" w:hAnsi="Times New Roman" w:hint="eastAsia"/>
          <w:color w:val="FF0000"/>
          <w:u w:color="000000" w:val="single"/>
          <w:lang w:eastAsia="zh-CN"/>
        </w:rPr>
        <w:t xml:space="preserve">        </w:t>
      </w:r>
      <w:r>
        <w:rPr>
          <w:rFonts w:ascii="Times New Roman" w:cs="Times New Roman" w:hAnsi="Times New Roman" w:hint="default"/>
        </w:rPr>
        <w:t>(选填“规范”或“不规范”)，当横梁再次平衡时如图丙所示，则剩余</w:t>
      </w:r>
      <w:r>
        <w:rPr>
          <w:rFonts w:ascii="Times New Roman" w:cs="Times New Roman" w:hAnsi="Times New Roman" w:hint="default"/>
          <w:i w:val="0"/>
          <w:iCs w:val="0"/>
        </w:rPr>
        <w:t>花生油和烧杯的总质量为</w:t>
      </w:r>
      <w:r>
        <w:rPr>
          <w:rFonts w:ascii="Times New Roman" w:cs="Times New Roman" w:hAnsi="Times New Roman" w:hint="eastAsia"/>
          <w:i w:val="0"/>
          <w:iCs w:val="0"/>
          <w:color w:val="FF0000"/>
          <w:u w:color="000000" w:val="single"/>
          <w:lang w:eastAsia="zh-CN"/>
        </w:rPr>
        <w:t xml:space="preserve">        </w:t>
      </w:r>
      <w:r>
        <w:rPr>
          <w:rFonts w:ascii="Times New Roman" w:cs="Times New Roman" w:hAnsi="Times New Roman" w:hint="default"/>
          <w:i w:val="0"/>
          <w:iCs w:val="0"/>
        </w:rPr>
        <w:t>g，花生油的密度为</w:t>
      </w:r>
      <w:r>
        <w:rPr>
          <w:rFonts w:ascii="Times New Roman" w:cs="Times New Roman" w:hAnsi="Times New Roman" w:hint="eastAsia"/>
          <w:i w:val="0"/>
          <w:iCs w:val="0"/>
          <w:color w:val="FF0000"/>
          <w:u w:color="000000" w:val="single"/>
          <w:lang w:eastAsia="zh-CN"/>
        </w:rPr>
        <w:t xml:space="preserve">        </w:t>
      </w:r>
      <w:r>
        <w:rPr>
          <w:rFonts w:ascii="Times New Roman" w:cs="Times New Roman" w:hAnsi="Times New Roman" w:hint="default"/>
          <w:b w:val="0"/>
          <w:i w:val="0"/>
          <w:iCs w:val="0"/>
          <w:lang w:eastAsia="zh-CN"/>
        </w:rPr>
        <w:t>kg/m</w:t>
      </w:r>
      <w:r>
        <w:rPr>
          <w:rFonts w:ascii="Times New Roman" w:cs="Times New Roman" w:hAnsi="Times New Roman" w:hint="default"/>
          <w:i w:val="0"/>
          <w:iCs w:val="0"/>
          <w:sz w:val="21"/>
          <w:vertAlign w:val="superscript"/>
        </w:rPr>
        <w:t>3</w:t>
      </w:r>
      <w:r>
        <w:rPr>
          <w:rFonts w:ascii="Times New Roman" w:cs="Times New Roman" w:hAnsi="Times New Roman" w:hint="default"/>
          <w:i w:val="0"/>
          <w:iCs w:val="0"/>
        </w:rPr>
        <w:t>。</w:t>
      </w:r>
    </w:p>
    <w:p w14:paraId="1DAA2323"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ascii="Times New Roman" w:cs="Times New Roman" w:hAnsi="Times New Roman" w:hint="default"/>
          <w:i w:val="0"/>
          <w:iCs w:val="0"/>
        </w:rPr>
      </w:pPr>
      <w:r>
        <w:rPr>
          <w:rFonts w:ascii="Times New Roman" w:cs="Times New Roman" w:hAnsi="Times New Roman" w:hint="default"/>
          <w:i w:val="0"/>
          <w:iCs w:val="0"/>
        </w:rPr>
        <w:t>(3)在测量A的密度时，不慎碰坏了量筒，于是利用矿泉水瓶代替量筒继续进行实验，实</w:t>
      </w:r>
      <w:r>
        <w:rPr>
          <w:rFonts w:ascii="Times New Roman" w:cs="Times New Roman" w:hAnsi="Times New Roman" w:hint="default"/>
          <w:i w:val="0"/>
          <w:iCs w:val="0"/>
        </w:rPr>
        <w:drawing>
          <wp:anchor allowOverlap="1" behindDoc="0" distB="0" distL="114300" distR="114300" distT="0" layoutInCell="1" locked="0" relativeHeight="251660288" simplePos="0">
            <wp:simplePos x="0" y="0"/>
            <wp:positionH relativeFrom="column">
              <wp:posOffset>4446270</wp:posOffset>
            </wp:positionH>
            <wp:positionV relativeFrom="paragraph">
              <wp:posOffset>342900</wp:posOffset>
            </wp:positionV>
            <wp:extent cx="914400" cy="942975"/>
            <wp:effectExtent b="9525" l="0" r="0" t="0"/>
            <wp:wrapSquare wrapText="bothSides"/>
            <wp:docPr id="5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3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cs="Times New Roman" w:hAnsi="Times New Roman" w:hint="default"/>
          <w:i w:val="0"/>
          <w:iCs w:val="0"/>
        </w:rPr>
        <w:t>验步骤如下：</w:t>
      </w:r>
    </w:p>
    <w:p w14:paraId="1BEF074F"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ascii="Times New Roman" w:cs="Times New Roman" w:hAnsi="Times New Roman" w:hint="default"/>
          <w:i w:val="0"/>
          <w:iCs w:val="0"/>
        </w:rPr>
      </w:pPr>
      <w:r>
        <w:rPr>
          <w:rFonts w:ascii="Times New Roman" w:cs="Times New Roman" w:hAnsi="Times New Roman" w:hint="default"/>
          <w:i w:val="0"/>
          <w:iCs w:val="0"/>
        </w:rPr>
        <w:t>①测出A的质量</w:t>
      </w:r>
      <w:r>
        <w:rPr>
          <w:rFonts w:ascii="Times New Roman" w:cs="Times New Roman" w:hAnsi="Times New Roman" w:hint="default"/>
          <w:i/>
          <w:iCs/>
        </w:rPr>
        <w:t>m</w:t>
      </w:r>
      <w:r>
        <w:rPr>
          <w:rFonts w:ascii="Times New Roman" w:cs="Times New Roman" w:hAnsi="Times New Roman" w:hint="default"/>
          <w:i w:val="0"/>
          <w:iCs w:val="0"/>
          <w:vertAlign w:val="subscript"/>
        </w:rPr>
        <w:t>1</w:t>
      </w:r>
      <w:r>
        <w:rPr>
          <w:rFonts w:ascii="Times New Roman" w:cs="Times New Roman" w:hAnsi="Times New Roman" w:hint="default"/>
          <w:i w:val="0"/>
          <w:iCs w:val="0"/>
        </w:rPr>
        <w:t>。</w:t>
      </w:r>
    </w:p>
    <w:p w14:paraId="0B1C4F52"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ascii="Times New Roman" w:cs="Times New Roman" w:hAnsi="Times New Roman" w:hint="default"/>
          <w:i w:val="0"/>
          <w:iCs w:val="0"/>
        </w:rPr>
      </w:pPr>
      <w:r>
        <w:rPr>
          <w:rFonts w:ascii="Times New Roman" w:cs="Times New Roman" w:hAnsi="Times New Roman" w:hint="default"/>
          <w:i w:val="0"/>
          <w:iCs w:val="0"/>
        </w:rPr>
        <w:t>②往矿泉水瓶中灌满水，拧紧瓶盖后擦干瓶子，测出其总质量</w:t>
      </w:r>
      <w:r>
        <w:rPr>
          <w:rFonts w:ascii="Times New Roman" w:cs="Times New Roman" w:hAnsi="Times New Roman" w:hint="default"/>
          <w:i/>
          <w:iCs/>
        </w:rPr>
        <w:t>m</w:t>
      </w:r>
      <w:r>
        <w:rPr>
          <w:rFonts w:ascii="Times New Roman" w:cs="Times New Roman" w:hAnsi="Times New Roman" w:hint="default"/>
          <w:i w:val="0"/>
          <w:iCs w:val="0"/>
          <w:vertAlign w:val="subscript"/>
        </w:rPr>
        <w:t>2</w:t>
      </w:r>
      <w:r>
        <w:rPr>
          <w:rFonts w:ascii="Times New Roman" w:cs="Times New Roman" w:hAnsi="Times New Roman" w:hint="default"/>
          <w:i w:val="0"/>
          <w:iCs w:val="0"/>
        </w:rPr>
        <w:t>。</w:t>
      </w:r>
    </w:p>
    <w:p w14:paraId="628A84D5"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ascii="Times New Roman" w:cs="Times New Roman" w:hAnsi="Times New Roman" w:hint="default"/>
          <w:i w:val="0"/>
          <w:iCs w:val="0"/>
        </w:rPr>
      </w:pPr>
      <w:r>
        <w:rPr>
          <w:rFonts w:ascii="Times New Roman" w:cs="Times New Roman" w:hAnsi="Times New Roman" w:hint="default"/>
          <w:i w:val="0"/>
          <w:iCs w:val="0"/>
        </w:rPr>
        <w:t>③</w:t>
      </w:r>
      <w:r>
        <w:rPr>
          <w:rFonts w:ascii="Times New Roman" w:cs="Times New Roman" w:hAnsi="Times New Roman" w:hint="eastAsia"/>
          <w:i w:val="0"/>
          <w:iCs w:val="0"/>
          <w:color w:val="FF0000"/>
          <w:u w:color="000000" w:val="single"/>
          <w:lang w:eastAsia="zh-CN"/>
        </w:rPr>
        <w:t xml:space="preserve">        </w:t>
      </w:r>
      <w:r>
        <w:rPr>
          <w:rFonts w:ascii="Times New Roman" w:cs="Times New Roman" w:hAnsi="Times New Roman" w:hint="default"/>
          <w:i w:val="0"/>
          <w:iCs w:val="0"/>
        </w:rPr>
        <w:t>， 测出其总质量</w:t>
      </w:r>
      <w:r>
        <w:rPr>
          <w:rFonts w:ascii="Times New Roman" w:cs="Times New Roman" w:hAnsi="Times New Roman" w:hint="default"/>
          <w:i/>
          <w:iCs/>
        </w:rPr>
        <w:t>m</w:t>
      </w:r>
      <w:r>
        <w:rPr>
          <w:rFonts w:ascii="Times New Roman" w:cs="Times New Roman" w:hAnsi="Times New Roman" w:hint="default"/>
          <w:i w:val="0"/>
          <w:iCs w:val="0"/>
          <w:vertAlign w:val="subscript"/>
        </w:rPr>
        <w:t>3</w:t>
      </w:r>
      <w:r>
        <w:rPr>
          <w:rFonts w:ascii="Times New Roman" w:cs="Times New Roman" w:hAnsi="Times New Roman" w:hint="default"/>
          <w:i w:val="0"/>
          <w:iCs w:val="0"/>
        </w:rPr>
        <w:t>。</w:t>
      </w:r>
    </w:p>
    <w:p w14:paraId="13023308"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ascii="Times New Roman" w:cs="Times New Roman" w:hAnsi="Times New Roman" w:hint="default"/>
          <w:i w:val="0"/>
          <w:iCs w:val="0"/>
        </w:rPr>
      </w:pPr>
      <w:r>
        <w:rPr>
          <w:rFonts w:ascii="Times New Roman" w:cs="Times New Roman" w:hAnsi="Times New Roman" w:hint="default"/>
          <w:i w:val="0"/>
          <w:iCs w:val="0"/>
        </w:rPr>
        <w:t>④求得A的密度为</w:t>
      </w:r>
      <w:r>
        <w:rPr>
          <w:rFonts w:ascii="Times New Roman" w:cs="Times New Roman" w:hAnsi="Times New Roman" w:hint="default"/>
          <w:i/>
          <w:iCs/>
        </w:rPr>
        <w:t>ρ</w:t>
      </w:r>
      <w:r>
        <w:rPr>
          <w:rFonts w:ascii="Times New Roman" w:cs="Times New Roman" w:hAnsi="Times New Roman" w:hint="default"/>
          <w:i w:val="0"/>
          <w:iCs w:val="0"/>
        </w:rPr>
        <w:t>＝</w:t>
      </w:r>
      <w:r>
        <w:rPr>
          <w:rFonts w:ascii="Times New Roman" w:cs="Times New Roman" w:hAnsi="Times New Roman" w:hint="eastAsia"/>
          <w:i w:val="0"/>
          <w:iCs w:val="0"/>
          <w:color w:val="FF0000"/>
          <w:u w:color="000000" w:val="single"/>
          <w:lang w:eastAsia="zh-CN"/>
        </w:rPr>
        <w:t xml:space="preserve">        </w:t>
      </w:r>
      <w:r>
        <w:rPr>
          <w:rFonts w:ascii="Times New Roman" w:cs="Times New Roman" w:hAnsi="Times New Roman" w:hint="default"/>
          <w:i w:val="0"/>
          <w:iCs w:val="0"/>
        </w:rPr>
        <w:t>(用</w:t>
      </w:r>
      <w:r>
        <w:rPr>
          <w:rFonts w:ascii="Times New Roman" w:cs="Times New Roman" w:hAnsi="Times New Roman" w:hint="default"/>
          <w:i/>
          <w:iCs/>
          <w:vertAlign w:val="baseline"/>
          <w:lang w:eastAsia="zh-CN"/>
        </w:rPr>
        <w:t>ρ</w:t>
      </w:r>
      <w:r>
        <w:rPr>
          <w:rFonts w:ascii="Times New Roman" w:cs="Times New Roman" w:hAnsi="Times New Roman" w:hint="default"/>
          <w:i/>
          <w:iCs/>
          <w:vertAlign w:val="subscript"/>
          <w:lang w:eastAsia="zh-CN"/>
        </w:rPr>
        <w:t>水</w:t>
      </w:r>
      <w:r>
        <w:rPr>
          <w:rFonts w:ascii="Times New Roman" w:cs="Times New Roman" w:hAnsi="Times New Roman" w:hint="default"/>
          <w:i w:val="0"/>
          <w:iCs w:val="0"/>
        </w:rPr>
        <w:t>、</w:t>
      </w:r>
      <w:r>
        <w:rPr>
          <w:rFonts w:ascii="Times New Roman" w:cs="Times New Roman" w:hAnsi="Times New Roman" w:hint="default"/>
          <w:i/>
          <w:iCs/>
        </w:rPr>
        <w:t>m</w:t>
      </w:r>
      <w:r>
        <w:rPr>
          <w:rFonts w:ascii="Times New Roman" w:cs="Times New Roman" w:hAnsi="Times New Roman" w:hint="default"/>
          <w:i w:val="0"/>
          <w:iCs w:val="0"/>
          <w:vertAlign w:val="subscript"/>
        </w:rPr>
        <w:t>1</w:t>
      </w:r>
      <w:r>
        <w:rPr>
          <w:rFonts w:ascii="Times New Roman" w:cs="Times New Roman" w:hAnsi="Times New Roman" w:hint="default"/>
          <w:i w:val="0"/>
          <w:iCs w:val="0"/>
        </w:rPr>
        <w:t>、</w:t>
      </w:r>
      <w:r>
        <w:rPr>
          <w:rFonts w:ascii="Times New Roman" w:cs="Times New Roman" w:hAnsi="Times New Roman" w:hint="default"/>
          <w:i/>
          <w:iCs/>
        </w:rPr>
        <w:t>m</w:t>
      </w:r>
      <w:r>
        <w:rPr>
          <w:rFonts w:ascii="Times New Roman" w:cs="Times New Roman" w:hAnsi="Times New Roman" w:hint="default"/>
          <w:i w:val="0"/>
          <w:iCs w:val="0"/>
          <w:vertAlign w:val="subscript"/>
        </w:rPr>
        <w:t>2</w:t>
      </w:r>
      <w:r>
        <w:rPr>
          <w:rFonts w:ascii="Times New Roman" w:cs="Times New Roman" w:hAnsi="Times New Roman" w:hint="default"/>
          <w:i w:val="0"/>
          <w:iCs w:val="0"/>
        </w:rPr>
        <w:t>和</w:t>
      </w:r>
      <w:r>
        <w:rPr>
          <w:rFonts w:ascii="Times New Roman" w:cs="Times New Roman" w:hAnsi="Times New Roman" w:hint="default"/>
          <w:i/>
          <w:iCs/>
        </w:rPr>
        <w:t>m</w:t>
      </w:r>
      <w:r>
        <w:rPr>
          <w:rFonts w:ascii="Times New Roman" w:cs="Times New Roman" w:hAnsi="Times New Roman" w:hint="default"/>
          <w:i w:val="0"/>
          <w:iCs w:val="0"/>
          <w:vertAlign w:val="subscript"/>
        </w:rPr>
        <w:t>3</w:t>
      </w:r>
      <w:r>
        <w:rPr>
          <w:rFonts w:ascii="Times New Roman" w:cs="Times New Roman" w:hAnsi="Times New Roman" w:hint="default"/>
          <w:i w:val="0"/>
          <w:iCs w:val="0"/>
        </w:rPr>
        <w:t>来表示)。</w:t>
      </w:r>
    </w:p>
    <w:p w14:paraId="432135F4"/>
    <w:sectPr>
      <w:headerReference r:id="rId15" w:type="default"/>
      <w:footerReference r:id="rId16" w:type="default"/>
      <w:pgSz w:h="16838" w:w="11906"/>
      <w:pgMar w:bottom="1440" w:footer="992" w:gutter="0" w:header="851" w:left="1800" w:right="1800" w:top="1440"/>
      <w:cols w:num="1" w:space="425"/>
      <w:docGrid w:charSpace="0" w:linePitch="312" w:type="lines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86"/>
    <w:family w:val="roman"/>
    <w:pitch w:val="variable"/>
    <w:sig w:usb0="E0002EFF" w:usb1="C000785B" w:usb2="00000009" w:usb3="00000000" w:csb0="400401FF" w:csb1="FFFF0000"/>
  </w:font>
  <w:font w:name="宋体">
    <w:altName w:val="SimSun"/>
    <w:panose1 w:val="02010600030101010101"/>
    <w:charset w:val="86"/>
    <w:family w:val="auto"/>
    <w:pitch w:val="variable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variable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variable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200001FF" w:csb1="00000000"/>
  </w:font>
  <w:font w:name="楷体_GB2312">
    <w:altName w:val="楷体"/>
    <w:panose1 w:val="00000000000000000000"/>
    <w:charset w:val="86"/>
    <w:family w:val="roman"/>
    <w:pitch w:val="default"/>
    <w:sig w:usb0="00000000" w:usb1="00000000" w:usb2="00000000" w:usb3="00000000" w:csb0="0000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mbria Math">
    <w:panose1 w:val="02040503050406030204"/>
    <w:charset w:val="01"/>
    <w:family w:val="roman"/>
    <w:notTrueType/>
    <w:pitch w:val="variable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4151FC">
    <w:pPr>
      <w:tabs>
        <w:tab w:val="center" w:pos="4153"/>
        <w:tab w:val="right" w:pos="8306"/>
      </w:tabs>
      <w:snapToGrid w:val="0"/>
      <w:spacing w:after="0" w:line="240" w:lineRule="auto"/>
      <w:jc w:val="left"/>
      <w:rPr>
        <w:rFonts w:ascii="Times New Roman" w:eastAsia="宋体" w:hAnsi="Times New Roman" w:cs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453549720" o:spid="_x0000_s2051" type="#_x0000_t136" alt="学科网 zxxk.com" style="width:2.85pt;height:2.85pt;margin-top:407.9pt;margin-left:158.95pt;mso-position-horizontal-relative:margin;mso-position-vertical-relative:margin;position:absolute;rotation:315;z-index:-251658240" o:allowincell="f" filled="t" stroked="f">
          <v:fill opacity="0.5"/>
          <v:textpath style="font-family:宋体;font-size:8pt;v-same-letter-heights:f;v-text-reverse:f" string="zxxk.com"/>
          <w10:wrap anchorx="margin" anchory="margin"/>
        </v:shape>
      </w:pict>
    </w:r>
    <w:r>
      <w:rPr>
        <w:color w:val="FFFFFF"/>
        <w:sz w:val="2"/>
        <w:szCs w:val="2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5" o:spid="_x0000_s2052" type="#_x0000_t75" alt="学科网 zxxk.com" style="width:0.05pt;height:0.05pt;margin-top:-20.75pt;margin-left:64.05pt;position:absolute;z-index:251659264" filled="f" stroked="f">
          <v:imagedata r:id="rId1" r:href="rId2" o:title=""/>
          <v:path o:extrusionok="f"/>
          <o:lock v:ext="edit" aspectratio="t"/>
        </v:shape>
      </w:pict>
    </w:r>
    <w:r>
      <w:rPr>
        <w:rFonts w:ascii="Times New Roman" w:eastAsia="宋体" w:hAnsi="Times New Roman" w:cs="Times New Roman" w:hint="eastAsia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4151FC">
    <w:pPr>
      <w:pBdr>
        <w:bottom w:val="none" w:sz="0" w:space="1" w:color="auto"/>
      </w:pBdr>
      <w:tabs>
        <w:tab w:val="clear" w:pos="4153"/>
        <w:tab w:val="clear" w:pos="8306"/>
      </w:tabs>
      <w:snapToGrid w:val="0"/>
      <w:spacing w:after="0" w:line="240" w:lineRule="auto"/>
      <w:rPr>
        <w:rFonts w:ascii="Times New Roman" w:eastAsia="宋体" w:hAnsi="Times New Roman" w:cs="Times New Roman"/>
        <w:kern w:val="0"/>
        <w:sz w:val="2"/>
        <w:szCs w:val="2"/>
      </w:rPr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4" o:spid="_x0000_s2049" type="#_x0000_t75" alt="学科网 zxxk.com" style="width:0.75pt;height:0.75pt;margin-top:8.45pt;margin-left:351pt;position:absolute;z-index:251658240" filled="f" stroked="f">
          <v:imagedata r:id="rId1" r:href="rId2" o:title=""/>
          <v:path o:extrusionok="f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i2050" type="#_x0000_t136" alt="学科网 zxxk.com" style="width:0.89pt;height:0.85pt" filled="f" stroked="f" strokecolor="white">
          <v:fill color2="#aaa"/>
          <v:shadow color="#4d4d4d" opacity="52429f" offset=",3pt"/>
          <v:textpath style="font-family:宋体;font-size:8pt;v-rotate-letters:f;v-same-letter-heights:f;v-text-kern:t;v-text-reverse:f;v-text-spacing:78650f" trim="t" fitpath="t" xscale="f" string="学科网（北京）股份有限公司 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004151FC"/>
    <w:rsid w:val="00C02FC6"/>
    <w:rsid w:val="263A33D5"/>
    <w:rsid w:val="4257529E"/>
    <w:rsid w:val="61BD4B9E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 w:qFormat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qFormat="1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 w:qFormat="1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spacing w:after="160" w:line="276" w:lineRule="auto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 w:bidi="ar-SA"/>
    </w:rPr>
  </w:style>
  <w:style w:type="character" w:default="1" w:styleId="DefaultParagraphFont">
    <w:name w:val="Default Paragraph Font"/>
    <w:semiHidden/>
    <w:qFormat/>
  </w:style>
  <w:style w:type="table" w:default="1" w:styleId="TableNormal">
    <w:name w:val="Normal Table"/>
    <w:semiHidden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PlainText">
    <w:name w:val="Plain Text"/>
    <w:basedOn w:val="Normal"/>
    <w:uiPriority w:val="99"/>
    <w:unhideWhenUsed/>
    <w:qFormat/>
    <w:rPr>
      <w:rFonts w:ascii="宋体" w:eastAsia="宋体" w:hAnsi="Courier New" w:cs="Courier New"/>
      <w:szCs w:val="21"/>
    </w:rPr>
  </w:style>
  <w:style w:type="paragraph" w:styleId="Footer">
    <w:name w:val="footer"/>
    <w:basedOn w:val="Normal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7.png" /><Relationship Id="rId11" Type="http://schemas.openxmlformats.org/officeDocument/2006/relationships/image" Target="media/image8.png" /><Relationship Id="rId12" Type="http://schemas.openxmlformats.org/officeDocument/2006/relationships/image" Target="media/image9.png" /><Relationship Id="rId13" Type="http://schemas.openxmlformats.org/officeDocument/2006/relationships/image" Target="media/image10.png" /><Relationship Id="rId14" Type="http://schemas.openxmlformats.org/officeDocument/2006/relationships/image" Target="media/image11.png" /><Relationship Id="rId15" Type="http://schemas.openxmlformats.org/officeDocument/2006/relationships/header" Target="header1.xml" /><Relationship Id="rId16" Type="http://schemas.openxmlformats.org/officeDocument/2006/relationships/footer" Target="footer1.xml" /><Relationship Id="rId17" Type="http://schemas.openxmlformats.org/officeDocument/2006/relationships/theme" Target="theme/theme1.xml" /><Relationship Id="rId18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media/image2.png" /><Relationship Id="rId6" Type="http://schemas.openxmlformats.org/officeDocument/2006/relationships/image" Target="media/image3.png" /><Relationship Id="rId7" Type="http://schemas.openxmlformats.org/officeDocument/2006/relationships/image" Target="media/image4.png" /><Relationship Id="rId8" Type="http://schemas.openxmlformats.org/officeDocument/2006/relationships/image" Target="media/image5.png" /><Relationship Id="rId9" Type="http://schemas.openxmlformats.org/officeDocument/2006/relationships/image" Target="media/image6.png" 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image" Target="media/image12.png" /><Relationship Id="rId2" Type="http://schemas.openxmlformats.org/officeDocument/2006/relationships/image" Target="file:///D:\qq&#25991;&#20214;\712321467\Image\C2C\Image2\%7B75232B38-A165-1FB7-499C-2E1C792CACB5%7D.png" TargetMode="Externa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2.png" /><Relationship Id="rId2" Type="http://schemas.openxmlformats.org/officeDocument/2006/relationships/image" Target="file:///D:\qq&#25991;&#20214;\712321467\Image\C2C\Image2\%7B75232B38-A165-1FB7-499C-2E1C792CACB5%7D.png" TargetMode="External" 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3170</Words>
  <Characters>3629</Characters>
  <DocSecurity>0</DocSecurity>
  <Lines>0</Lines>
  <Paragraphs>0</Paragraphs>
  <ScaleCrop>false</ScaleCrop>
  <Company/>
  <LinksUpToDate>false</LinksUpToDate>
  <CharactersWithSpaces>3705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2024-12-13T02:02:00Z</dcterms:created>
  <dcterms:modified xsi:type="dcterms:W3CDTF">2025-02-15T09:33:38Z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